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EB4" w:rsidRDefault="00B83EB4" w:rsidP="00B83EB4">
      <w:pPr>
        <w:jc w:val="center"/>
      </w:pPr>
      <w:r>
        <w:object w:dxaOrig="1598" w:dyaOrig="1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85pt" o:ole="" filled="t">
            <v:fill color2="black" type="frame"/>
            <v:imagedata r:id="rId8" o:title=""/>
          </v:shape>
          <o:OLEObject Type="Embed" ProgID="PBrush" ShapeID="_x0000_i1025" DrawAspect="Content" ObjectID="_1437984737" r:id="rId9"/>
        </w:object>
      </w:r>
    </w:p>
    <w:p w:rsidR="00B83EB4" w:rsidRDefault="00B83EB4" w:rsidP="00B83EB4"/>
    <w:p w:rsidR="00B83EB4" w:rsidRDefault="00B83EB4" w:rsidP="00B83EB4">
      <w:pPr>
        <w:pStyle w:val="Header"/>
        <w:jc w:val="center"/>
        <w:rPr>
          <w:sz w:val="28"/>
        </w:rPr>
      </w:pPr>
      <w:r>
        <w:rPr>
          <w:sz w:val="28"/>
        </w:rPr>
        <w:t>Republic of the Philippines</w:t>
      </w:r>
    </w:p>
    <w:p w:rsidR="00B83EB4" w:rsidRDefault="00B83EB4" w:rsidP="00B83EB4">
      <w:pPr>
        <w:pStyle w:val="Header"/>
        <w:jc w:val="center"/>
        <w:rPr>
          <w:b/>
          <w:bCs/>
          <w:sz w:val="32"/>
        </w:rPr>
      </w:pPr>
      <w:r>
        <w:rPr>
          <w:b/>
          <w:bCs/>
          <w:sz w:val="32"/>
        </w:rPr>
        <w:t>COMMISSION ON AUDIT</w:t>
      </w:r>
    </w:p>
    <w:p w:rsidR="00B83EB4" w:rsidRDefault="00B83EB4" w:rsidP="00B83EB4">
      <w:pPr>
        <w:pStyle w:val="Header"/>
        <w:jc w:val="center"/>
        <w:rPr>
          <w:sz w:val="28"/>
        </w:rPr>
      </w:pPr>
      <w:r>
        <w:rPr>
          <w:sz w:val="28"/>
        </w:rPr>
        <w:t>Commonwealth Avenue</w:t>
      </w:r>
    </w:p>
    <w:p w:rsidR="00B83EB4" w:rsidRDefault="00B83EB4" w:rsidP="00B83EB4">
      <w:pPr>
        <w:pStyle w:val="Header"/>
        <w:jc w:val="center"/>
        <w:rPr>
          <w:sz w:val="28"/>
        </w:rPr>
      </w:pPr>
      <w:r>
        <w:rPr>
          <w:sz w:val="28"/>
        </w:rPr>
        <w:t>Quezon City</w:t>
      </w:r>
    </w:p>
    <w:p w:rsidR="00B83EB4" w:rsidRDefault="00B83EB4" w:rsidP="00B83EB4">
      <w:pPr>
        <w:rPr>
          <w:sz w:val="20"/>
        </w:rPr>
      </w:pPr>
    </w:p>
    <w:p w:rsidR="00B83EB4" w:rsidRDefault="00B83EB4" w:rsidP="00B83EB4"/>
    <w:p w:rsidR="00B83EB4" w:rsidRDefault="00B83EB4" w:rsidP="00B83EB4"/>
    <w:p w:rsidR="00B83EB4" w:rsidRDefault="00B83EB4" w:rsidP="00B83EB4"/>
    <w:p w:rsidR="00B83EB4" w:rsidRDefault="00B83EB4" w:rsidP="00B83EB4"/>
    <w:p w:rsidR="00B83EB4" w:rsidRDefault="00B83EB4" w:rsidP="00B83EB4"/>
    <w:p w:rsidR="00B83EB4" w:rsidRDefault="00B83EB4" w:rsidP="00B83EB4"/>
    <w:p w:rsidR="00B83EB4" w:rsidRDefault="00B83EB4" w:rsidP="00B83EB4">
      <w:pPr>
        <w:pStyle w:val="Heading4"/>
        <w:tabs>
          <w:tab w:val="left" w:pos="0"/>
        </w:tabs>
        <w:rPr>
          <w:b/>
          <w:bCs/>
        </w:rPr>
      </w:pPr>
      <w:r>
        <w:rPr>
          <w:b/>
          <w:bCs/>
        </w:rPr>
        <w:t>ANNUAL AUDIT REPORT</w:t>
      </w:r>
    </w:p>
    <w:p w:rsidR="00B83EB4" w:rsidRPr="002F2A0F" w:rsidRDefault="00B83EB4" w:rsidP="00B83EB4">
      <w:pPr>
        <w:pStyle w:val="Heading4"/>
        <w:numPr>
          <w:ilvl w:val="0"/>
          <w:numId w:val="0"/>
        </w:numPr>
        <w:rPr>
          <w:szCs w:val="44"/>
        </w:rPr>
      </w:pPr>
    </w:p>
    <w:p w:rsidR="00B83EB4" w:rsidRDefault="00B83EB4" w:rsidP="00B83EB4">
      <w:pPr>
        <w:jc w:val="center"/>
        <w:rPr>
          <w:b/>
          <w:sz w:val="44"/>
          <w:szCs w:val="44"/>
        </w:rPr>
      </w:pPr>
    </w:p>
    <w:p w:rsidR="00B83EB4" w:rsidRDefault="00B83EB4" w:rsidP="00B83EB4">
      <w:pPr>
        <w:jc w:val="center"/>
        <w:rPr>
          <w:b/>
          <w:sz w:val="44"/>
          <w:szCs w:val="44"/>
        </w:rPr>
      </w:pPr>
      <w:r w:rsidRPr="002F2A0F">
        <w:rPr>
          <w:b/>
          <w:sz w:val="44"/>
          <w:szCs w:val="44"/>
        </w:rPr>
        <w:t>ON THE</w:t>
      </w:r>
    </w:p>
    <w:p w:rsidR="00B83EB4" w:rsidRDefault="00B83EB4" w:rsidP="00B83EB4">
      <w:pPr>
        <w:jc w:val="center"/>
        <w:rPr>
          <w:b/>
          <w:sz w:val="44"/>
          <w:szCs w:val="44"/>
        </w:rPr>
      </w:pPr>
    </w:p>
    <w:p w:rsidR="00B83EB4" w:rsidRDefault="00B83EB4" w:rsidP="00B83EB4">
      <w:pPr>
        <w:jc w:val="center"/>
        <w:rPr>
          <w:b/>
          <w:sz w:val="44"/>
          <w:szCs w:val="44"/>
        </w:rPr>
      </w:pPr>
    </w:p>
    <w:p w:rsidR="00B83EB4" w:rsidRDefault="00B83EB4" w:rsidP="00B83EB4">
      <w:pPr>
        <w:jc w:val="center"/>
        <w:rPr>
          <w:b/>
          <w:sz w:val="44"/>
          <w:szCs w:val="44"/>
        </w:rPr>
      </w:pPr>
      <w:r>
        <w:rPr>
          <w:b/>
          <w:sz w:val="44"/>
          <w:szCs w:val="44"/>
        </w:rPr>
        <w:t>MUNICIPALITY OF HERNANI</w:t>
      </w:r>
    </w:p>
    <w:p w:rsidR="00B83EB4" w:rsidRPr="002F2A0F" w:rsidRDefault="00B83EB4" w:rsidP="00B83EB4">
      <w:pPr>
        <w:jc w:val="center"/>
        <w:rPr>
          <w:sz w:val="44"/>
          <w:szCs w:val="44"/>
        </w:rPr>
      </w:pPr>
      <w:r>
        <w:rPr>
          <w:b/>
          <w:sz w:val="36"/>
          <w:szCs w:val="36"/>
        </w:rPr>
        <w:t>Province of Eastern Samar</w:t>
      </w:r>
    </w:p>
    <w:p w:rsidR="00B83EB4" w:rsidRPr="002F2A0F" w:rsidRDefault="00B83EB4" w:rsidP="00B83EB4">
      <w:pPr>
        <w:pStyle w:val="Header"/>
        <w:tabs>
          <w:tab w:val="clear" w:pos="4320"/>
          <w:tab w:val="clear" w:pos="8640"/>
        </w:tabs>
        <w:rPr>
          <w:sz w:val="44"/>
          <w:szCs w:val="44"/>
        </w:rPr>
      </w:pPr>
    </w:p>
    <w:p w:rsidR="00B83EB4" w:rsidRDefault="00B83EB4" w:rsidP="00B83EB4"/>
    <w:p w:rsidR="00B83EB4" w:rsidRDefault="00B83EB4" w:rsidP="00B83EB4">
      <w:pPr>
        <w:jc w:val="center"/>
        <w:rPr>
          <w:sz w:val="28"/>
        </w:rPr>
      </w:pPr>
    </w:p>
    <w:p w:rsidR="00B83EB4" w:rsidRDefault="00B83EB4" w:rsidP="00B83EB4"/>
    <w:p w:rsidR="00B83EB4" w:rsidRDefault="00B83EB4" w:rsidP="00B83EB4">
      <w:pPr>
        <w:spacing w:line="288" w:lineRule="exact"/>
      </w:pPr>
    </w:p>
    <w:p w:rsidR="00B83EB4" w:rsidRDefault="00B83EB4" w:rsidP="00B83EB4">
      <w:pPr>
        <w:spacing w:line="288" w:lineRule="exact"/>
      </w:pPr>
    </w:p>
    <w:p w:rsidR="00B83EB4" w:rsidRDefault="00B83EB4" w:rsidP="00B83EB4">
      <w:pPr>
        <w:spacing w:line="288" w:lineRule="exact"/>
      </w:pPr>
    </w:p>
    <w:p w:rsidR="00B83EB4" w:rsidRDefault="00B83EB4" w:rsidP="00B83EB4">
      <w:pPr>
        <w:spacing w:line="288" w:lineRule="exact"/>
      </w:pPr>
    </w:p>
    <w:p w:rsidR="00B83EB4" w:rsidRDefault="00B83EB4" w:rsidP="00B83EB4">
      <w:pPr>
        <w:spacing w:line="288" w:lineRule="exact"/>
      </w:pPr>
    </w:p>
    <w:p w:rsidR="00B83EB4" w:rsidRDefault="00B83EB4" w:rsidP="00B83EB4">
      <w:pPr>
        <w:spacing w:line="288" w:lineRule="exact"/>
      </w:pPr>
    </w:p>
    <w:p w:rsidR="00B83EB4" w:rsidRDefault="00B83EB4" w:rsidP="00B83EB4">
      <w:pPr>
        <w:spacing w:line="288" w:lineRule="exact"/>
      </w:pPr>
    </w:p>
    <w:p w:rsidR="00B83EB4" w:rsidRDefault="00B83EB4" w:rsidP="00B83EB4">
      <w:pPr>
        <w:spacing w:line="288" w:lineRule="exact"/>
        <w:jc w:val="center"/>
        <w:rPr>
          <w:sz w:val="28"/>
          <w:szCs w:val="28"/>
        </w:rPr>
      </w:pPr>
      <w:r>
        <w:rPr>
          <w:sz w:val="28"/>
          <w:szCs w:val="28"/>
        </w:rPr>
        <w:t>For the Year Ended December 31, 2012</w:t>
      </w:r>
    </w:p>
    <w:p w:rsidR="0027159D" w:rsidRDefault="0027159D" w:rsidP="00442CFC">
      <w:pPr>
        <w:jc w:val="both"/>
        <w:rPr>
          <w:sz w:val="23"/>
          <w:szCs w:val="23"/>
        </w:rPr>
      </w:pPr>
      <w:r w:rsidRPr="0027159D">
        <w:rPr>
          <w:noProof/>
          <w:sz w:val="23"/>
          <w:szCs w:val="23"/>
          <w:lang w:eastAsia="en-US"/>
        </w:rPr>
        <w:lastRenderedPageBreak/>
        <w:drawing>
          <wp:inline distT="0" distB="0" distL="0" distR="0">
            <wp:extent cx="5486400" cy="7146849"/>
            <wp:effectExtent l="19050" t="0" r="0" b="0"/>
            <wp:docPr id="1" name="Picture 11" descr="C:\Users\Mimi\Pictures\ControlCenter3\Scan\SMR &amp; TL for AAR 2012\Hernani\CCF0703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mi\Pictures\ControlCenter3\Scan\SMR &amp; TL for AAR 2012\Hernani\CCF07032013_000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146849"/>
                    </a:xfrm>
                    <a:prstGeom prst="rect">
                      <a:avLst/>
                    </a:prstGeom>
                    <a:noFill/>
                    <a:ln>
                      <a:noFill/>
                    </a:ln>
                  </pic:spPr>
                </pic:pic>
              </a:graphicData>
            </a:graphic>
          </wp:inline>
        </w:drawing>
      </w:r>
    </w:p>
    <w:p w:rsidR="0027159D" w:rsidRDefault="0027159D">
      <w:pPr>
        <w:suppressAutoHyphens w:val="0"/>
        <w:spacing w:after="200" w:line="276" w:lineRule="auto"/>
        <w:rPr>
          <w:sz w:val="23"/>
          <w:szCs w:val="23"/>
        </w:rPr>
      </w:pPr>
      <w:r>
        <w:rPr>
          <w:sz w:val="23"/>
          <w:szCs w:val="23"/>
        </w:rPr>
        <w:br w:type="page"/>
      </w:r>
    </w:p>
    <w:p w:rsidR="00442CFC" w:rsidRDefault="00BF4617" w:rsidP="00442CFC">
      <w:pPr>
        <w:jc w:val="both"/>
        <w:rPr>
          <w:sz w:val="23"/>
          <w:szCs w:val="23"/>
        </w:rPr>
      </w:pPr>
      <w:r>
        <w:rPr>
          <w:noProof/>
          <w:sz w:val="23"/>
          <w:szCs w:val="23"/>
          <w:lang w:eastAsia="en-US"/>
        </w:rPr>
        <w:lastRenderedPageBreak/>
        <w:drawing>
          <wp:inline distT="0" distB="0" distL="0" distR="0">
            <wp:extent cx="5486400" cy="7146849"/>
            <wp:effectExtent l="19050" t="0" r="0" b="0"/>
            <wp:docPr id="8" name="Picture 8" descr="C:\Users\Mimi\Pictures\ControlCenter3\Scan\SMR &amp; TL for AAR 2012\Hernani\CCF07032013_00001 santos 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mi\Pictures\ControlCenter3\Scan\SMR &amp; TL for AAR 2012\Hernani\CCF07032013_00001 santos 1st pa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146849"/>
                    </a:xfrm>
                    <a:prstGeom prst="rect">
                      <a:avLst/>
                    </a:prstGeom>
                    <a:noFill/>
                    <a:ln>
                      <a:noFill/>
                    </a:ln>
                  </pic:spPr>
                </pic:pic>
              </a:graphicData>
            </a:graphic>
          </wp:inline>
        </w:drawing>
      </w:r>
    </w:p>
    <w:p w:rsidR="00442CFC" w:rsidRDefault="00442CFC" w:rsidP="00442CFC">
      <w:pPr>
        <w:jc w:val="both"/>
      </w:pPr>
      <w:r>
        <w:rPr>
          <w:noProof/>
          <w:lang w:eastAsia="en-US"/>
        </w:rPr>
        <w:lastRenderedPageBreak/>
        <w:drawing>
          <wp:inline distT="0" distB="0" distL="0" distR="0">
            <wp:extent cx="5486400" cy="7146849"/>
            <wp:effectExtent l="0" t="0" r="0" b="0"/>
            <wp:docPr id="7" name="Picture 7" descr="C:\Users\Mimi\Pictures\ControlCenter3\Scan\SMR &amp; TL for AAR 2012\Hernani\CCF07032013_00000A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mi\Pictures\ControlCenter3\Scan\SMR &amp; TL for AAR 2012\Hernani\CCF07032013_00000ATT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146849"/>
                    </a:xfrm>
                    <a:prstGeom prst="rect">
                      <a:avLst/>
                    </a:prstGeom>
                    <a:noFill/>
                    <a:ln>
                      <a:noFill/>
                    </a:ln>
                  </pic:spPr>
                </pic:pic>
              </a:graphicData>
            </a:graphic>
          </wp:inline>
        </w:drawing>
      </w:r>
    </w:p>
    <w:p w:rsidR="00442CFC" w:rsidRDefault="00442CFC" w:rsidP="00B83EB4">
      <w:pPr>
        <w:jc w:val="center"/>
      </w:pPr>
    </w:p>
    <w:p w:rsidR="00442CFC" w:rsidRDefault="00442CFC" w:rsidP="00B83EB4">
      <w:pPr>
        <w:jc w:val="center"/>
      </w:pPr>
    </w:p>
    <w:p w:rsidR="00442CFC" w:rsidRDefault="00442CFC" w:rsidP="00B83EB4">
      <w:pPr>
        <w:jc w:val="center"/>
      </w:pPr>
    </w:p>
    <w:p w:rsidR="00442CFC" w:rsidRDefault="00442CFC" w:rsidP="00B83EB4">
      <w:pPr>
        <w:jc w:val="center"/>
      </w:pPr>
    </w:p>
    <w:p w:rsidR="00442CFC" w:rsidRDefault="00442CFC" w:rsidP="00B83EB4">
      <w:pPr>
        <w:jc w:val="center"/>
      </w:pPr>
    </w:p>
    <w:p w:rsidR="00442CFC" w:rsidRDefault="00442CFC" w:rsidP="00B83EB4">
      <w:pPr>
        <w:jc w:val="center"/>
      </w:pPr>
    </w:p>
    <w:p w:rsidR="00442CFC" w:rsidRDefault="00BF4617" w:rsidP="00B83EB4">
      <w:pPr>
        <w:jc w:val="center"/>
      </w:pPr>
      <w:r>
        <w:rPr>
          <w:noProof/>
          <w:lang w:eastAsia="en-US"/>
        </w:rPr>
        <w:lastRenderedPageBreak/>
        <w:drawing>
          <wp:inline distT="0" distB="0" distL="0" distR="0">
            <wp:extent cx="5486400" cy="7146849"/>
            <wp:effectExtent l="0" t="0" r="0" b="0"/>
            <wp:docPr id="9" name="Picture 9" descr="C:\Users\Mimi\Pictures\ControlCenter3\Scan\SMR &amp; TL for AAR 2012\Hernani\CCF07032013_00001 santos 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mi\Pictures\ControlCenter3\Scan\SMR &amp; TL for AAR 2012\Hernani\CCF07032013_00001 santos 1st pa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146849"/>
                    </a:xfrm>
                    <a:prstGeom prst="rect">
                      <a:avLst/>
                    </a:prstGeom>
                    <a:noFill/>
                    <a:ln>
                      <a:noFill/>
                    </a:ln>
                  </pic:spPr>
                </pic:pic>
              </a:graphicData>
            </a:graphic>
          </wp:inline>
        </w:drawing>
      </w:r>
    </w:p>
    <w:p w:rsidR="00442CFC" w:rsidRDefault="00442CFC" w:rsidP="00B83EB4">
      <w:pPr>
        <w:jc w:val="center"/>
      </w:pPr>
    </w:p>
    <w:p w:rsidR="00442CFC" w:rsidRDefault="00442CFC" w:rsidP="00B83EB4">
      <w:pPr>
        <w:jc w:val="center"/>
      </w:pPr>
    </w:p>
    <w:p w:rsidR="00442CFC" w:rsidRDefault="00442CFC" w:rsidP="00B83EB4">
      <w:pPr>
        <w:jc w:val="center"/>
      </w:pPr>
    </w:p>
    <w:p w:rsidR="00442CFC" w:rsidRDefault="00442CFC" w:rsidP="00B83EB4">
      <w:pPr>
        <w:jc w:val="center"/>
      </w:pPr>
    </w:p>
    <w:p w:rsidR="00B83EB4" w:rsidRDefault="00B83EB4" w:rsidP="00B83EB4"/>
    <w:p w:rsidR="00B83EB4" w:rsidRDefault="00B83EB4" w:rsidP="00B83EB4"/>
    <w:p w:rsidR="00B83EB4" w:rsidRDefault="00BF4617" w:rsidP="00B83EB4">
      <w:r>
        <w:rPr>
          <w:noProof/>
          <w:lang w:eastAsia="en-US"/>
        </w:rPr>
        <w:lastRenderedPageBreak/>
        <w:drawing>
          <wp:inline distT="0" distB="0" distL="0" distR="0">
            <wp:extent cx="5486400" cy="7146849"/>
            <wp:effectExtent l="0" t="0" r="0" b="0"/>
            <wp:docPr id="10" name="Picture 10" descr="C:\Users\Mimi\Pictures\ControlCenter3\Scan\SMR &amp; TL for AAR 2012\Hernani\CCF0703201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mi\Pictures\ControlCenter3\Scan\SMR &amp; TL for AAR 2012\Hernani\CCF07032013_0000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146849"/>
                    </a:xfrm>
                    <a:prstGeom prst="rect">
                      <a:avLst/>
                    </a:prstGeom>
                    <a:noFill/>
                    <a:ln>
                      <a:noFill/>
                    </a:ln>
                  </pic:spPr>
                </pic:pic>
              </a:graphicData>
            </a:graphic>
          </wp:inline>
        </w:drawing>
      </w:r>
    </w:p>
    <w:p w:rsidR="00BF4617" w:rsidRDefault="00BF4617" w:rsidP="00B83EB4"/>
    <w:p w:rsidR="00BF4617" w:rsidRDefault="00BF4617" w:rsidP="00B83EB4"/>
    <w:p w:rsidR="00BF4617" w:rsidRDefault="00BF4617" w:rsidP="00B83EB4"/>
    <w:p w:rsidR="00BF4617" w:rsidRDefault="00BF4617" w:rsidP="00B83EB4"/>
    <w:p w:rsidR="00BF4617" w:rsidRDefault="00BF4617" w:rsidP="00B83EB4"/>
    <w:p w:rsidR="00BF4617" w:rsidRDefault="00BF4617" w:rsidP="00B83EB4"/>
    <w:p w:rsidR="00792FE5" w:rsidRPr="00FE0F54" w:rsidRDefault="00792FE5" w:rsidP="00792FE5">
      <w:pPr>
        <w:jc w:val="center"/>
        <w:rPr>
          <w:b/>
        </w:rPr>
      </w:pPr>
      <w:r w:rsidRPr="00FE0F54">
        <w:rPr>
          <w:b/>
        </w:rPr>
        <w:lastRenderedPageBreak/>
        <w:t>EXECUTIVE SUMMARY</w:t>
      </w:r>
    </w:p>
    <w:p w:rsidR="00792FE5" w:rsidRPr="00FE0F54" w:rsidRDefault="00792FE5" w:rsidP="00792FE5">
      <w:pPr>
        <w:jc w:val="center"/>
        <w:rPr>
          <w:b/>
        </w:rPr>
      </w:pPr>
    </w:p>
    <w:p w:rsidR="00792FE5" w:rsidRPr="00FE0F54" w:rsidRDefault="00792FE5" w:rsidP="00792FE5">
      <w:pPr>
        <w:jc w:val="center"/>
        <w:rPr>
          <w:b/>
        </w:rPr>
      </w:pPr>
    </w:p>
    <w:p w:rsidR="00792FE5" w:rsidRDefault="00792FE5" w:rsidP="00792FE5">
      <w:pPr>
        <w:jc w:val="both"/>
        <w:rPr>
          <w:b/>
        </w:rPr>
      </w:pPr>
      <w:r w:rsidRPr="00FE0F54">
        <w:rPr>
          <w:b/>
        </w:rPr>
        <w:t>Introduction</w:t>
      </w:r>
    </w:p>
    <w:p w:rsidR="00792FE5" w:rsidRDefault="00792FE5" w:rsidP="00792FE5">
      <w:pPr>
        <w:jc w:val="both"/>
        <w:rPr>
          <w:b/>
        </w:rPr>
      </w:pPr>
    </w:p>
    <w:p w:rsidR="00792FE5" w:rsidRDefault="00792FE5" w:rsidP="00792FE5">
      <w:pPr>
        <w:jc w:val="both"/>
      </w:pPr>
      <w:r>
        <w:tab/>
        <w:t>The Municipality of Hernani was founded around the year 1850 by Miguel “Totoy</w:t>
      </w:r>
      <w:r w:rsidR="00CB04CB">
        <w:t xml:space="preserve"> </w:t>
      </w:r>
      <w:r>
        <w:t>Yadawon” Candido, a settler from Guiuan, Eastern Samar.  Formerly called NAG-AS (derived from the name of the river located southeast of the town proper), the settlement is nestled in a flat coastal terrain facing the vast Pacific Ocean.</w:t>
      </w:r>
    </w:p>
    <w:p w:rsidR="00792FE5" w:rsidRDefault="00792FE5" w:rsidP="00792FE5">
      <w:pPr>
        <w:jc w:val="both"/>
      </w:pPr>
    </w:p>
    <w:p w:rsidR="00792FE5" w:rsidRDefault="00792FE5" w:rsidP="00792FE5">
      <w:pPr>
        <w:jc w:val="both"/>
      </w:pPr>
      <w:r>
        <w:tab/>
        <w:t>NAG-AS reached the epochal point of its development when it was made a regular and independent municipality as embodied in a Royal Decree issued by Spanish Governor-General Rafael Echague on the 4</w:t>
      </w:r>
      <w:r w:rsidRPr="0073726E">
        <w:rPr>
          <w:vertAlign w:val="superscript"/>
        </w:rPr>
        <w:t>th</w:t>
      </w:r>
      <w:r>
        <w:t xml:space="preserve"> of January, 1864.  The royal fiat also mandated the change of the old name NAG-AS to HERNANI.</w:t>
      </w:r>
    </w:p>
    <w:p w:rsidR="00792FE5" w:rsidRDefault="00792FE5" w:rsidP="00792FE5">
      <w:pPr>
        <w:jc w:val="both"/>
      </w:pPr>
    </w:p>
    <w:p w:rsidR="00792FE5" w:rsidRDefault="00792FE5" w:rsidP="00792FE5">
      <w:pPr>
        <w:jc w:val="both"/>
      </w:pPr>
      <w:r>
        <w:tab/>
        <w:t>Right after the Philippine-American War, the political status of Hernani was reduced into a barrio under the jurisdiction of Lanag (now Llorente).  In 1912, its status as a Municipality was restored but the seat of local government was transferred to Pambujan (now Gen. MacArthur).  However, in 1926, the Municipality of Hernani regained back the township by virtue of an Executive Order issued by the American Governor-General Leonard Wood.</w:t>
      </w:r>
    </w:p>
    <w:p w:rsidR="00792FE5" w:rsidRDefault="00792FE5" w:rsidP="00792FE5">
      <w:pPr>
        <w:jc w:val="both"/>
      </w:pPr>
    </w:p>
    <w:p w:rsidR="00792FE5" w:rsidRDefault="00792FE5" w:rsidP="00792FE5">
      <w:pPr>
        <w:jc w:val="both"/>
      </w:pPr>
      <w:r>
        <w:tab/>
        <w:t>Hernani is a 5</w:t>
      </w:r>
      <w:r w:rsidRPr="00343EE9">
        <w:rPr>
          <w:vertAlign w:val="superscript"/>
        </w:rPr>
        <w:t>th</w:t>
      </w:r>
      <w:r>
        <w:t xml:space="preserve"> class municipality with thirteen (13) barangays.  Its vision -  “</w:t>
      </w:r>
      <w:r w:rsidRPr="00343EE9">
        <w:rPr>
          <w:i/>
        </w:rPr>
        <w:t>A prosperous community characterized by enlightened and self-sufficient citizens engaged in diversified livelihood undertakings in an ecologically balance</w:t>
      </w:r>
      <w:r>
        <w:rPr>
          <w:i/>
        </w:rPr>
        <w:t>d</w:t>
      </w:r>
      <w:r w:rsidRPr="00343EE9">
        <w:rPr>
          <w:i/>
        </w:rPr>
        <w:t xml:space="preserve"> environment and inspired by a just and efficient local government leadership</w:t>
      </w:r>
      <w:r>
        <w:t>”.</w:t>
      </w:r>
    </w:p>
    <w:p w:rsidR="00792FE5" w:rsidRDefault="00792FE5" w:rsidP="00792FE5">
      <w:pPr>
        <w:jc w:val="both"/>
      </w:pPr>
    </w:p>
    <w:p w:rsidR="00792FE5" w:rsidRDefault="00792FE5" w:rsidP="00792FE5">
      <w:pPr>
        <w:jc w:val="both"/>
      </w:pPr>
    </w:p>
    <w:p w:rsidR="00792FE5" w:rsidRPr="00FE0F54" w:rsidRDefault="00792FE5" w:rsidP="00792FE5">
      <w:pPr>
        <w:jc w:val="both"/>
        <w:rPr>
          <w:b/>
        </w:rPr>
      </w:pPr>
      <w:r w:rsidRPr="00FE0F54">
        <w:rPr>
          <w:b/>
        </w:rPr>
        <w:t>Highlights of Financial Operation</w:t>
      </w:r>
    </w:p>
    <w:p w:rsidR="00792FE5" w:rsidRDefault="00792FE5" w:rsidP="00792FE5">
      <w:pPr>
        <w:jc w:val="both"/>
        <w:rPr>
          <w:b/>
        </w:rPr>
      </w:pPr>
    </w:p>
    <w:p w:rsidR="00792FE5" w:rsidRDefault="00792FE5" w:rsidP="00792FE5">
      <w:pPr>
        <w:ind w:firstLine="720"/>
        <w:jc w:val="both"/>
      </w:pPr>
      <w:r>
        <w:t>The Municipality’s assets, liabilities and equity as of December 31, 2012 in comparison with 2011 are  as follows:</w:t>
      </w:r>
    </w:p>
    <w:p w:rsidR="00792FE5" w:rsidRDefault="00792FE5" w:rsidP="00792FE5">
      <w:pPr>
        <w:jc w:val="both"/>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1771"/>
        <w:gridCol w:w="1771"/>
        <w:gridCol w:w="1771"/>
        <w:gridCol w:w="1077"/>
      </w:tblGrid>
      <w:tr w:rsidR="00792FE5" w:rsidRPr="00FA13C9" w:rsidTr="00792FE5">
        <w:tc>
          <w:tcPr>
            <w:tcW w:w="2250" w:type="dxa"/>
            <w:vMerge w:val="restart"/>
            <w:vAlign w:val="center"/>
          </w:tcPr>
          <w:p w:rsidR="00792FE5" w:rsidRPr="00FA13C9" w:rsidRDefault="00792FE5" w:rsidP="00792FE5">
            <w:pPr>
              <w:jc w:val="center"/>
              <w:rPr>
                <w:b/>
              </w:rPr>
            </w:pPr>
          </w:p>
        </w:tc>
        <w:tc>
          <w:tcPr>
            <w:tcW w:w="1771" w:type="dxa"/>
            <w:vMerge w:val="restart"/>
            <w:vAlign w:val="center"/>
          </w:tcPr>
          <w:p w:rsidR="00792FE5" w:rsidRPr="00FA13C9" w:rsidRDefault="00792FE5" w:rsidP="00792FE5">
            <w:pPr>
              <w:jc w:val="center"/>
              <w:rPr>
                <w:b/>
              </w:rPr>
            </w:pPr>
            <w:r w:rsidRPr="00FA13C9">
              <w:rPr>
                <w:b/>
              </w:rPr>
              <w:t>201</w:t>
            </w:r>
            <w:r>
              <w:rPr>
                <w:b/>
              </w:rPr>
              <w:t>2</w:t>
            </w:r>
          </w:p>
        </w:tc>
        <w:tc>
          <w:tcPr>
            <w:tcW w:w="1771" w:type="dxa"/>
            <w:vMerge w:val="restart"/>
            <w:vAlign w:val="center"/>
          </w:tcPr>
          <w:p w:rsidR="00792FE5" w:rsidRPr="00FA13C9" w:rsidRDefault="00792FE5" w:rsidP="00792FE5">
            <w:pPr>
              <w:jc w:val="center"/>
              <w:rPr>
                <w:b/>
              </w:rPr>
            </w:pPr>
            <w:r w:rsidRPr="00FA13C9">
              <w:rPr>
                <w:b/>
              </w:rPr>
              <w:t>20</w:t>
            </w:r>
            <w:r>
              <w:rPr>
                <w:b/>
              </w:rPr>
              <w:t>11</w:t>
            </w:r>
          </w:p>
        </w:tc>
        <w:tc>
          <w:tcPr>
            <w:tcW w:w="2848" w:type="dxa"/>
            <w:gridSpan w:val="2"/>
          </w:tcPr>
          <w:p w:rsidR="00792FE5" w:rsidRPr="00FA13C9" w:rsidRDefault="00792FE5" w:rsidP="00792FE5">
            <w:pPr>
              <w:jc w:val="center"/>
              <w:rPr>
                <w:b/>
              </w:rPr>
            </w:pPr>
            <w:r>
              <w:rPr>
                <w:b/>
              </w:rPr>
              <w:t>Increase (Decrease)</w:t>
            </w:r>
          </w:p>
        </w:tc>
      </w:tr>
      <w:tr w:rsidR="00792FE5" w:rsidRPr="00FA13C9" w:rsidTr="00792FE5">
        <w:tc>
          <w:tcPr>
            <w:tcW w:w="2250" w:type="dxa"/>
            <w:vMerge/>
          </w:tcPr>
          <w:p w:rsidR="00792FE5" w:rsidRPr="00FA13C9" w:rsidRDefault="00792FE5" w:rsidP="00792FE5">
            <w:pPr>
              <w:jc w:val="both"/>
              <w:rPr>
                <w:b/>
              </w:rPr>
            </w:pPr>
          </w:p>
        </w:tc>
        <w:tc>
          <w:tcPr>
            <w:tcW w:w="1771" w:type="dxa"/>
            <w:vMerge/>
          </w:tcPr>
          <w:p w:rsidR="00792FE5" w:rsidRPr="00FA13C9" w:rsidRDefault="00792FE5" w:rsidP="00792FE5">
            <w:pPr>
              <w:jc w:val="both"/>
              <w:rPr>
                <w:b/>
              </w:rPr>
            </w:pPr>
          </w:p>
        </w:tc>
        <w:tc>
          <w:tcPr>
            <w:tcW w:w="1771" w:type="dxa"/>
            <w:vMerge/>
          </w:tcPr>
          <w:p w:rsidR="00792FE5" w:rsidRPr="00FA13C9" w:rsidRDefault="00792FE5" w:rsidP="00792FE5">
            <w:pPr>
              <w:jc w:val="both"/>
              <w:rPr>
                <w:b/>
              </w:rPr>
            </w:pPr>
          </w:p>
        </w:tc>
        <w:tc>
          <w:tcPr>
            <w:tcW w:w="1771" w:type="dxa"/>
          </w:tcPr>
          <w:p w:rsidR="00792FE5" w:rsidRPr="00FA13C9" w:rsidRDefault="00792FE5" w:rsidP="00792FE5">
            <w:pPr>
              <w:jc w:val="center"/>
              <w:rPr>
                <w:b/>
              </w:rPr>
            </w:pPr>
            <w:r w:rsidRPr="00FA13C9">
              <w:rPr>
                <w:b/>
              </w:rPr>
              <w:t>Amount</w:t>
            </w:r>
          </w:p>
        </w:tc>
        <w:tc>
          <w:tcPr>
            <w:tcW w:w="1077" w:type="dxa"/>
          </w:tcPr>
          <w:p w:rsidR="00792FE5" w:rsidRPr="00FA13C9" w:rsidRDefault="00792FE5" w:rsidP="00792FE5">
            <w:pPr>
              <w:jc w:val="center"/>
              <w:rPr>
                <w:b/>
              </w:rPr>
            </w:pPr>
            <w:r w:rsidRPr="00FA13C9">
              <w:rPr>
                <w:b/>
              </w:rPr>
              <w:t>%</w:t>
            </w:r>
          </w:p>
        </w:tc>
      </w:tr>
      <w:tr w:rsidR="00792FE5" w:rsidTr="00792FE5">
        <w:tc>
          <w:tcPr>
            <w:tcW w:w="2250" w:type="dxa"/>
          </w:tcPr>
          <w:p w:rsidR="00792FE5" w:rsidRPr="00FA13C9" w:rsidRDefault="00792FE5" w:rsidP="00792FE5">
            <w:pPr>
              <w:jc w:val="both"/>
              <w:rPr>
                <w:b/>
              </w:rPr>
            </w:pPr>
            <w:r w:rsidRPr="00FA13C9">
              <w:rPr>
                <w:b/>
              </w:rPr>
              <w:t>Assets</w:t>
            </w:r>
          </w:p>
        </w:tc>
        <w:tc>
          <w:tcPr>
            <w:tcW w:w="1771" w:type="dxa"/>
          </w:tcPr>
          <w:p w:rsidR="00792FE5" w:rsidRDefault="00792FE5" w:rsidP="00792FE5">
            <w:pPr>
              <w:jc w:val="right"/>
            </w:pPr>
            <w:r>
              <w:t>27,475,422.02</w:t>
            </w:r>
          </w:p>
        </w:tc>
        <w:tc>
          <w:tcPr>
            <w:tcW w:w="1771" w:type="dxa"/>
          </w:tcPr>
          <w:p w:rsidR="00792FE5" w:rsidRDefault="00792FE5" w:rsidP="00792FE5">
            <w:pPr>
              <w:jc w:val="right"/>
            </w:pPr>
            <w:r>
              <w:t>31,398,058.23</w:t>
            </w:r>
          </w:p>
        </w:tc>
        <w:tc>
          <w:tcPr>
            <w:tcW w:w="1771" w:type="dxa"/>
          </w:tcPr>
          <w:p w:rsidR="00792FE5" w:rsidRDefault="00792FE5" w:rsidP="00792FE5">
            <w:pPr>
              <w:jc w:val="right"/>
            </w:pPr>
            <w:r>
              <w:t>(3,922,636.21)</w:t>
            </w:r>
          </w:p>
        </w:tc>
        <w:tc>
          <w:tcPr>
            <w:tcW w:w="1077" w:type="dxa"/>
          </w:tcPr>
          <w:p w:rsidR="00792FE5" w:rsidRDefault="00792FE5" w:rsidP="00792FE5">
            <w:pPr>
              <w:jc w:val="center"/>
            </w:pPr>
            <w:r>
              <w:t>(12.40)</w:t>
            </w:r>
          </w:p>
        </w:tc>
      </w:tr>
      <w:tr w:rsidR="00792FE5" w:rsidTr="00792FE5">
        <w:tc>
          <w:tcPr>
            <w:tcW w:w="2250" w:type="dxa"/>
          </w:tcPr>
          <w:p w:rsidR="00792FE5" w:rsidRPr="00FA13C9" w:rsidRDefault="00792FE5" w:rsidP="00792FE5">
            <w:pPr>
              <w:jc w:val="both"/>
              <w:rPr>
                <w:b/>
              </w:rPr>
            </w:pPr>
            <w:r w:rsidRPr="00FA13C9">
              <w:rPr>
                <w:b/>
              </w:rPr>
              <w:t>Liabilities</w:t>
            </w:r>
          </w:p>
        </w:tc>
        <w:tc>
          <w:tcPr>
            <w:tcW w:w="1771" w:type="dxa"/>
          </w:tcPr>
          <w:p w:rsidR="00792FE5" w:rsidRDefault="00792FE5" w:rsidP="00792FE5">
            <w:pPr>
              <w:jc w:val="right"/>
            </w:pPr>
            <w:r>
              <w:t>13,446,684.83</w:t>
            </w:r>
          </w:p>
        </w:tc>
        <w:tc>
          <w:tcPr>
            <w:tcW w:w="1771" w:type="dxa"/>
          </w:tcPr>
          <w:p w:rsidR="00792FE5" w:rsidRDefault="00792FE5" w:rsidP="00792FE5">
            <w:pPr>
              <w:jc w:val="right"/>
            </w:pPr>
            <w:r>
              <w:t>14,173,276.50</w:t>
            </w:r>
          </w:p>
        </w:tc>
        <w:tc>
          <w:tcPr>
            <w:tcW w:w="1771" w:type="dxa"/>
          </w:tcPr>
          <w:p w:rsidR="00792FE5" w:rsidRDefault="00792FE5" w:rsidP="00792FE5">
            <w:pPr>
              <w:jc w:val="right"/>
            </w:pPr>
            <w:r>
              <w:t>(726,591.67)</w:t>
            </w:r>
          </w:p>
        </w:tc>
        <w:tc>
          <w:tcPr>
            <w:tcW w:w="1077" w:type="dxa"/>
          </w:tcPr>
          <w:p w:rsidR="00792FE5" w:rsidRDefault="00792FE5" w:rsidP="00792FE5">
            <w:pPr>
              <w:jc w:val="center"/>
            </w:pPr>
            <w:r>
              <w:t>(5.13)</w:t>
            </w:r>
          </w:p>
        </w:tc>
      </w:tr>
      <w:tr w:rsidR="00792FE5" w:rsidTr="00792FE5">
        <w:tc>
          <w:tcPr>
            <w:tcW w:w="2250" w:type="dxa"/>
          </w:tcPr>
          <w:p w:rsidR="00792FE5" w:rsidRPr="00FA13C9" w:rsidRDefault="00792FE5" w:rsidP="00792FE5">
            <w:pPr>
              <w:jc w:val="both"/>
              <w:rPr>
                <w:b/>
              </w:rPr>
            </w:pPr>
            <w:r w:rsidRPr="00FA13C9">
              <w:rPr>
                <w:b/>
              </w:rPr>
              <w:t>Equity</w:t>
            </w:r>
          </w:p>
        </w:tc>
        <w:tc>
          <w:tcPr>
            <w:tcW w:w="1771" w:type="dxa"/>
          </w:tcPr>
          <w:p w:rsidR="00792FE5" w:rsidRDefault="00792FE5" w:rsidP="00792FE5">
            <w:pPr>
              <w:jc w:val="right"/>
            </w:pPr>
            <w:r>
              <w:t>14,028,737.19</w:t>
            </w:r>
          </w:p>
        </w:tc>
        <w:tc>
          <w:tcPr>
            <w:tcW w:w="1771" w:type="dxa"/>
          </w:tcPr>
          <w:p w:rsidR="00792FE5" w:rsidRDefault="00792FE5" w:rsidP="00792FE5">
            <w:pPr>
              <w:jc w:val="right"/>
            </w:pPr>
            <w:r>
              <w:t>17,224,781.73</w:t>
            </w:r>
          </w:p>
        </w:tc>
        <w:tc>
          <w:tcPr>
            <w:tcW w:w="1771" w:type="dxa"/>
          </w:tcPr>
          <w:p w:rsidR="00792FE5" w:rsidRDefault="00792FE5" w:rsidP="00792FE5">
            <w:pPr>
              <w:jc w:val="right"/>
            </w:pPr>
            <w:r>
              <w:t>(3,196,044.54)</w:t>
            </w:r>
          </w:p>
        </w:tc>
        <w:tc>
          <w:tcPr>
            <w:tcW w:w="1077" w:type="dxa"/>
          </w:tcPr>
          <w:p w:rsidR="00792FE5" w:rsidRDefault="00792FE5" w:rsidP="00792FE5">
            <w:pPr>
              <w:jc w:val="center"/>
            </w:pPr>
            <w:r>
              <w:t>(18.55)</w:t>
            </w:r>
          </w:p>
        </w:tc>
      </w:tr>
    </w:tbl>
    <w:p w:rsidR="00792FE5" w:rsidRDefault="00792FE5" w:rsidP="00792FE5">
      <w:pPr>
        <w:jc w:val="both"/>
        <w:rPr>
          <w:b/>
        </w:rPr>
      </w:pPr>
    </w:p>
    <w:p w:rsidR="00792FE5" w:rsidRPr="00FE0F54" w:rsidRDefault="00792FE5" w:rsidP="00792FE5">
      <w:pPr>
        <w:jc w:val="both"/>
        <w:rPr>
          <w:b/>
        </w:rPr>
      </w:pPr>
      <w:r>
        <w:rPr>
          <w:b/>
        </w:rPr>
        <w:t xml:space="preserve">A.1 </w:t>
      </w:r>
      <w:r>
        <w:rPr>
          <w:b/>
        </w:rPr>
        <w:tab/>
      </w:r>
      <w:r w:rsidRPr="00FE0F54">
        <w:rPr>
          <w:b/>
        </w:rPr>
        <w:t>Income</w:t>
      </w:r>
    </w:p>
    <w:p w:rsidR="00792FE5" w:rsidRDefault="00792FE5" w:rsidP="00792FE5">
      <w:pPr>
        <w:rPr>
          <w:b/>
        </w:rPr>
      </w:pPr>
      <w:r w:rsidRPr="00FE0F54">
        <w:rPr>
          <w:b/>
        </w:rPr>
        <w:tab/>
      </w:r>
    </w:p>
    <w:p w:rsidR="00792FE5" w:rsidRDefault="00792FE5" w:rsidP="00792FE5">
      <w:pPr>
        <w:jc w:val="both"/>
      </w:pPr>
      <w:r>
        <w:rPr>
          <w:b/>
        </w:rPr>
        <w:tab/>
      </w:r>
      <w:r>
        <w:t>The Municipality collected a total income of P33,235,000.59from various sources.  This year’s collection show  a reduction by  P2,697,340.46 or 7.21% from that of 2011, as follows:</w:t>
      </w:r>
    </w:p>
    <w:p w:rsidR="00792FE5" w:rsidRDefault="00792FE5" w:rsidP="00792FE5"/>
    <w:p w:rsidR="00792FE5" w:rsidRDefault="00792FE5" w:rsidP="00792FE5"/>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8"/>
        <w:gridCol w:w="1872"/>
        <w:gridCol w:w="1771"/>
        <w:gridCol w:w="1771"/>
        <w:gridCol w:w="958"/>
      </w:tblGrid>
      <w:tr w:rsidR="00792FE5" w:rsidTr="00792FE5">
        <w:tc>
          <w:tcPr>
            <w:tcW w:w="2358" w:type="dxa"/>
            <w:vMerge w:val="restart"/>
            <w:vAlign w:val="center"/>
          </w:tcPr>
          <w:p w:rsidR="00792FE5" w:rsidRPr="00FA13C9" w:rsidRDefault="00792FE5" w:rsidP="00792FE5">
            <w:pPr>
              <w:jc w:val="center"/>
              <w:rPr>
                <w:b/>
              </w:rPr>
            </w:pPr>
            <w:r w:rsidRPr="00FA13C9">
              <w:rPr>
                <w:b/>
              </w:rPr>
              <w:lastRenderedPageBreak/>
              <w:t>Sources of Fund</w:t>
            </w:r>
          </w:p>
        </w:tc>
        <w:tc>
          <w:tcPr>
            <w:tcW w:w="1872" w:type="dxa"/>
            <w:vMerge w:val="restart"/>
            <w:vAlign w:val="center"/>
          </w:tcPr>
          <w:p w:rsidR="00792FE5" w:rsidRPr="00FA13C9" w:rsidRDefault="00792FE5" w:rsidP="00792FE5">
            <w:pPr>
              <w:jc w:val="center"/>
              <w:rPr>
                <w:b/>
              </w:rPr>
            </w:pPr>
            <w:r w:rsidRPr="00FA13C9">
              <w:rPr>
                <w:b/>
              </w:rPr>
              <w:t>201</w:t>
            </w:r>
            <w:r>
              <w:rPr>
                <w:b/>
              </w:rPr>
              <w:t>2</w:t>
            </w:r>
          </w:p>
        </w:tc>
        <w:tc>
          <w:tcPr>
            <w:tcW w:w="1771" w:type="dxa"/>
            <w:vMerge w:val="restart"/>
            <w:vAlign w:val="center"/>
          </w:tcPr>
          <w:p w:rsidR="00792FE5" w:rsidRPr="00FA13C9" w:rsidRDefault="00792FE5" w:rsidP="00792FE5">
            <w:pPr>
              <w:jc w:val="center"/>
              <w:rPr>
                <w:b/>
              </w:rPr>
            </w:pPr>
            <w:r w:rsidRPr="00FA13C9">
              <w:rPr>
                <w:b/>
              </w:rPr>
              <w:t>20</w:t>
            </w:r>
            <w:r>
              <w:rPr>
                <w:b/>
              </w:rPr>
              <w:t>11</w:t>
            </w:r>
          </w:p>
        </w:tc>
        <w:tc>
          <w:tcPr>
            <w:tcW w:w="2729" w:type="dxa"/>
            <w:gridSpan w:val="2"/>
          </w:tcPr>
          <w:p w:rsidR="00792FE5" w:rsidRPr="00FA13C9" w:rsidRDefault="00792FE5" w:rsidP="00792FE5">
            <w:pPr>
              <w:jc w:val="center"/>
              <w:rPr>
                <w:b/>
              </w:rPr>
            </w:pPr>
            <w:r w:rsidRPr="00FA13C9">
              <w:rPr>
                <w:b/>
              </w:rPr>
              <w:t>Increase(Decrease)</w:t>
            </w:r>
          </w:p>
        </w:tc>
      </w:tr>
      <w:tr w:rsidR="00792FE5" w:rsidTr="00792FE5">
        <w:tc>
          <w:tcPr>
            <w:tcW w:w="2358" w:type="dxa"/>
            <w:vMerge/>
          </w:tcPr>
          <w:p w:rsidR="00792FE5" w:rsidRPr="00FA13C9" w:rsidRDefault="00792FE5" w:rsidP="00792FE5">
            <w:pPr>
              <w:jc w:val="center"/>
              <w:rPr>
                <w:b/>
              </w:rPr>
            </w:pPr>
          </w:p>
        </w:tc>
        <w:tc>
          <w:tcPr>
            <w:tcW w:w="1872" w:type="dxa"/>
            <w:vMerge/>
          </w:tcPr>
          <w:p w:rsidR="00792FE5" w:rsidRPr="00FA13C9" w:rsidRDefault="00792FE5" w:rsidP="00792FE5">
            <w:pPr>
              <w:jc w:val="center"/>
              <w:rPr>
                <w:b/>
              </w:rPr>
            </w:pPr>
          </w:p>
        </w:tc>
        <w:tc>
          <w:tcPr>
            <w:tcW w:w="1771" w:type="dxa"/>
            <w:vMerge/>
          </w:tcPr>
          <w:p w:rsidR="00792FE5" w:rsidRPr="00FA13C9" w:rsidRDefault="00792FE5" w:rsidP="00792FE5">
            <w:pPr>
              <w:jc w:val="center"/>
              <w:rPr>
                <w:b/>
              </w:rPr>
            </w:pPr>
          </w:p>
        </w:tc>
        <w:tc>
          <w:tcPr>
            <w:tcW w:w="1771" w:type="dxa"/>
          </w:tcPr>
          <w:p w:rsidR="00792FE5" w:rsidRPr="00FA13C9" w:rsidRDefault="00792FE5" w:rsidP="00792FE5">
            <w:pPr>
              <w:jc w:val="center"/>
              <w:rPr>
                <w:b/>
              </w:rPr>
            </w:pPr>
            <w:r w:rsidRPr="00FA13C9">
              <w:rPr>
                <w:b/>
              </w:rPr>
              <w:t>Amount</w:t>
            </w:r>
          </w:p>
        </w:tc>
        <w:tc>
          <w:tcPr>
            <w:tcW w:w="958" w:type="dxa"/>
          </w:tcPr>
          <w:p w:rsidR="00792FE5" w:rsidRPr="00FA13C9" w:rsidRDefault="00792FE5" w:rsidP="00792FE5">
            <w:pPr>
              <w:jc w:val="center"/>
              <w:rPr>
                <w:b/>
              </w:rPr>
            </w:pPr>
            <w:r w:rsidRPr="00FA13C9">
              <w:rPr>
                <w:b/>
              </w:rPr>
              <w:t>%</w:t>
            </w:r>
          </w:p>
        </w:tc>
      </w:tr>
      <w:tr w:rsidR="00792FE5" w:rsidTr="00792FE5">
        <w:tc>
          <w:tcPr>
            <w:tcW w:w="2358" w:type="dxa"/>
          </w:tcPr>
          <w:p w:rsidR="00792FE5" w:rsidRDefault="00792FE5" w:rsidP="00792FE5">
            <w:r>
              <w:t>Local Income</w:t>
            </w:r>
          </w:p>
        </w:tc>
        <w:tc>
          <w:tcPr>
            <w:tcW w:w="1872" w:type="dxa"/>
          </w:tcPr>
          <w:p w:rsidR="00792FE5" w:rsidRDefault="00792FE5" w:rsidP="00792FE5">
            <w:pPr>
              <w:jc w:val="right"/>
            </w:pPr>
            <w:r>
              <w:t>459,511.47</w:t>
            </w:r>
          </w:p>
        </w:tc>
        <w:tc>
          <w:tcPr>
            <w:tcW w:w="1771" w:type="dxa"/>
          </w:tcPr>
          <w:p w:rsidR="00792FE5" w:rsidRDefault="00792FE5" w:rsidP="00792FE5">
            <w:pPr>
              <w:jc w:val="right"/>
            </w:pPr>
            <w:r>
              <w:t>648,689.92</w:t>
            </w:r>
          </w:p>
        </w:tc>
        <w:tc>
          <w:tcPr>
            <w:tcW w:w="1771" w:type="dxa"/>
          </w:tcPr>
          <w:p w:rsidR="00792FE5" w:rsidRDefault="00792FE5" w:rsidP="00792FE5">
            <w:pPr>
              <w:jc w:val="right"/>
            </w:pPr>
            <w:r>
              <w:t>(189,178.45)</w:t>
            </w:r>
          </w:p>
        </w:tc>
        <w:tc>
          <w:tcPr>
            <w:tcW w:w="958" w:type="dxa"/>
          </w:tcPr>
          <w:p w:rsidR="00792FE5" w:rsidRDefault="00792FE5" w:rsidP="00792FE5">
            <w:pPr>
              <w:jc w:val="center"/>
            </w:pPr>
            <w:r>
              <w:t>(29.16)</w:t>
            </w:r>
          </w:p>
        </w:tc>
      </w:tr>
      <w:tr w:rsidR="00792FE5" w:rsidTr="00792FE5">
        <w:tc>
          <w:tcPr>
            <w:tcW w:w="2358" w:type="dxa"/>
          </w:tcPr>
          <w:p w:rsidR="00792FE5" w:rsidRDefault="00792FE5" w:rsidP="00792FE5">
            <w:r>
              <w:t>IRA share</w:t>
            </w:r>
          </w:p>
        </w:tc>
        <w:tc>
          <w:tcPr>
            <w:tcW w:w="1872" w:type="dxa"/>
          </w:tcPr>
          <w:p w:rsidR="00792FE5" w:rsidRDefault="00792FE5" w:rsidP="00792FE5">
            <w:pPr>
              <w:jc w:val="right"/>
            </w:pPr>
            <w:r>
              <w:t>26,804,904.00</w:t>
            </w:r>
          </w:p>
        </w:tc>
        <w:tc>
          <w:tcPr>
            <w:tcW w:w="1771" w:type="dxa"/>
          </w:tcPr>
          <w:p w:rsidR="00792FE5" w:rsidRDefault="00792FE5" w:rsidP="00792FE5">
            <w:pPr>
              <w:jc w:val="right"/>
            </w:pPr>
            <w:r>
              <w:t>27,715,141.00</w:t>
            </w:r>
          </w:p>
        </w:tc>
        <w:tc>
          <w:tcPr>
            <w:tcW w:w="1771" w:type="dxa"/>
          </w:tcPr>
          <w:p w:rsidR="00792FE5" w:rsidRDefault="00792FE5" w:rsidP="00792FE5">
            <w:pPr>
              <w:jc w:val="right"/>
            </w:pPr>
            <w:r>
              <w:t>(910,237.00)</w:t>
            </w:r>
          </w:p>
        </w:tc>
        <w:tc>
          <w:tcPr>
            <w:tcW w:w="958" w:type="dxa"/>
          </w:tcPr>
          <w:p w:rsidR="00792FE5" w:rsidRDefault="00792FE5" w:rsidP="00792FE5">
            <w:pPr>
              <w:jc w:val="center"/>
            </w:pPr>
            <w:r>
              <w:t>(3.28)</w:t>
            </w:r>
          </w:p>
        </w:tc>
      </w:tr>
      <w:tr w:rsidR="00792FE5" w:rsidTr="00792FE5">
        <w:tc>
          <w:tcPr>
            <w:tcW w:w="2358" w:type="dxa"/>
          </w:tcPr>
          <w:p w:rsidR="00792FE5" w:rsidRDefault="00792FE5" w:rsidP="00792FE5">
            <w:r>
              <w:t>Permits and Licenses</w:t>
            </w:r>
          </w:p>
        </w:tc>
        <w:tc>
          <w:tcPr>
            <w:tcW w:w="1872" w:type="dxa"/>
          </w:tcPr>
          <w:p w:rsidR="00792FE5" w:rsidRDefault="00792FE5" w:rsidP="00792FE5">
            <w:pPr>
              <w:jc w:val="right"/>
            </w:pPr>
            <w:r>
              <w:t>262,573.00</w:t>
            </w:r>
          </w:p>
        </w:tc>
        <w:tc>
          <w:tcPr>
            <w:tcW w:w="1771" w:type="dxa"/>
          </w:tcPr>
          <w:p w:rsidR="00792FE5" w:rsidRDefault="00792FE5" w:rsidP="00792FE5">
            <w:pPr>
              <w:jc w:val="right"/>
            </w:pPr>
            <w:r>
              <w:t>225,990.22</w:t>
            </w:r>
          </w:p>
        </w:tc>
        <w:tc>
          <w:tcPr>
            <w:tcW w:w="1771" w:type="dxa"/>
          </w:tcPr>
          <w:p w:rsidR="00792FE5" w:rsidRDefault="00792FE5" w:rsidP="00792FE5">
            <w:pPr>
              <w:jc w:val="right"/>
            </w:pPr>
            <w:r>
              <w:t>36,582.78</w:t>
            </w:r>
          </w:p>
        </w:tc>
        <w:tc>
          <w:tcPr>
            <w:tcW w:w="958" w:type="dxa"/>
          </w:tcPr>
          <w:p w:rsidR="00792FE5" w:rsidRDefault="00792FE5" w:rsidP="00792FE5">
            <w:pPr>
              <w:jc w:val="center"/>
            </w:pPr>
            <w:r>
              <w:t>16.19</w:t>
            </w:r>
          </w:p>
        </w:tc>
      </w:tr>
      <w:tr w:rsidR="00792FE5" w:rsidTr="00792FE5">
        <w:tc>
          <w:tcPr>
            <w:tcW w:w="2358" w:type="dxa"/>
          </w:tcPr>
          <w:p w:rsidR="00792FE5" w:rsidRDefault="00792FE5" w:rsidP="00792FE5">
            <w:r>
              <w:t>Service Income</w:t>
            </w:r>
          </w:p>
        </w:tc>
        <w:tc>
          <w:tcPr>
            <w:tcW w:w="1872" w:type="dxa"/>
          </w:tcPr>
          <w:p w:rsidR="00792FE5" w:rsidRDefault="00792FE5" w:rsidP="00792FE5">
            <w:pPr>
              <w:jc w:val="right"/>
            </w:pPr>
            <w:r>
              <w:t>115,523.10</w:t>
            </w:r>
          </w:p>
        </w:tc>
        <w:tc>
          <w:tcPr>
            <w:tcW w:w="1771" w:type="dxa"/>
          </w:tcPr>
          <w:p w:rsidR="00792FE5" w:rsidRDefault="00792FE5" w:rsidP="00792FE5">
            <w:pPr>
              <w:jc w:val="right"/>
            </w:pPr>
            <w:r>
              <w:t>16,706.75</w:t>
            </w:r>
          </w:p>
        </w:tc>
        <w:tc>
          <w:tcPr>
            <w:tcW w:w="1771" w:type="dxa"/>
          </w:tcPr>
          <w:p w:rsidR="00792FE5" w:rsidRDefault="00792FE5" w:rsidP="00792FE5">
            <w:pPr>
              <w:jc w:val="right"/>
            </w:pPr>
            <w:r>
              <w:t>98,816.35</w:t>
            </w:r>
          </w:p>
        </w:tc>
        <w:tc>
          <w:tcPr>
            <w:tcW w:w="958" w:type="dxa"/>
          </w:tcPr>
          <w:p w:rsidR="00792FE5" w:rsidRDefault="00792FE5" w:rsidP="00792FE5">
            <w:pPr>
              <w:jc w:val="center"/>
            </w:pPr>
            <w:r>
              <w:t>591.48</w:t>
            </w:r>
          </w:p>
        </w:tc>
      </w:tr>
      <w:tr w:rsidR="00792FE5" w:rsidTr="00792FE5">
        <w:tc>
          <w:tcPr>
            <w:tcW w:w="2358" w:type="dxa"/>
          </w:tcPr>
          <w:p w:rsidR="00792FE5" w:rsidRDefault="00792FE5" w:rsidP="00792FE5">
            <w:r>
              <w:t>Business Income</w:t>
            </w:r>
          </w:p>
        </w:tc>
        <w:tc>
          <w:tcPr>
            <w:tcW w:w="1872" w:type="dxa"/>
          </w:tcPr>
          <w:p w:rsidR="00792FE5" w:rsidRDefault="00792FE5" w:rsidP="00792FE5">
            <w:pPr>
              <w:jc w:val="right"/>
            </w:pPr>
            <w:r>
              <w:t>5,586,676.15</w:t>
            </w:r>
          </w:p>
        </w:tc>
        <w:tc>
          <w:tcPr>
            <w:tcW w:w="1771" w:type="dxa"/>
          </w:tcPr>
          <w:p w:rsidR="00792FE5" w:rsidRDefault="00792FE5" w:rsidP="00792FE5">
            <w:pPr>
              <w:jc w:val="right"/>
            </w:pPr>
            <w:r>
              <w:t>3,876,416.00</w:t>
            </w:r>
          </w:p>
        </w:tc>
        <w:tc>
          <w:tcPr>
            <w:tcW w:w="1771" w:type="dxa"/>
          </w:tcPr>
          <w:p w:rsidR="00792FE5" w:rsidRDefault="00792FE5" w:rsidP="00792FE5">
            <w:pPr>
              <w:jc w:val="right"/>
            </w:pPr>
            <w:r>
              <w:t>1,710,260.15</w:t>
            </w:r>
          </w:p>
        </w:tc>
        <w:tc>
          <w:tcPr>
            <w:tcW w:w="958" w:type="dxa"/>
          </w:tcPr>
          <w:p w:rsidR="00792FE5" w:rsidRDefault="00792FE5" w:rsidP="00792FE5">
            <w:pPr>
              <w:jc w:val="center"/>
            </w:pPr>
            <w:r>
              <w:t>44.12</w:t>
            </w:r>
          </w:p>
        </w:tc>
      </w:tr>
      <w:tr w:rsidR="00792FE5" w:rsidTr="00792FE5">
        <w:tc>
          <w:tcPr>
            <w:tcW w:w="2358" w:type="dxa"/>
          </w:tcPr>
          <w:p w:rsidR="00792FE5" w:rsidRDefault="00792FE5" w:rsidP="00792FE5">
            <w:r>
              <w:t>Other Income</w:t>
            </w:r>
          </w:p>
        </w:tc>
        <w:tc>
          <w:tcPr>
            <w:tcW w:w="1872" w:type="dxa"/>
          </w:tcPr>
          <w:p w:rsidR="00792FE5" w:rsidRDefault="00792FE5" w:rsidP="00792FE5">
            <w:pPr>
              <w:jc w:val="right"/>
            </w:pPr>
            <w:r>
              <w:t>5,812.87</w:t>
            </w:r>
          </w:p>
        </w:tc>
        <w:tc>
          <w:tcPr>
            <w:tcW w:w="1771" w:type="dxa"/>
          </w:tcPr>
          <w:p w:rsidR="00792FE5" w:rsidRDefault="00792FE5" w:rsidP="00792FE5">
            <w:pPr>
              <w:jc w:val="right"/>
            </w:pPr>
            <w:r>
              <w:t>3,449,397.16</w:t>
            </w:r>
          </w:p>
        </w:tc>
        <w:tc>
          <w:tcPr>
            <w:tcW w:w="1771" w:type="dxa"/>
          </w:tcPr>
          <w:p w:rsidR="00792FE5" w:rsidRDefault="00792FE5" w:rsidP="00792FE5">
            <w:pPr>
              <w:jc w:val="right"/>
            </w:pPr>
            <w:r>
              <w:t>(3,443,584.29)</w:t>
            </w:r>
          </w:p>
        </w:tc>
        <w:tc>
          <w:tcPr>
            <w:tcW w:w="958" w:type="dxa"/>
          </w:tcPr>
          <w:p w:rsidR="00792FE5" w:rsidRDefault="00792FE5" w:rsidP="00792FE5">
            <w:pPr>
              <w:jc w:val="center"/>
            </w:pPr>
            <w:r>
              <w:t>(99.83)</w:t>
            </w:r>
          </w:p>
        </w:tc>
      </w:tr>
      <w:tr w:rsidR="00792FE5" w:rsidTr="00792FE5">
        <w:tc>
          <w:tcPr>
            <w:tcW w:w="2358" w:type="dxa"/>
          </w:tcPr>
          <w:p w:rsidR="00792FE5" w:rsidRPr="00FA13C9" w:rsidRDefault="00792FE5" w:rsidP="00792FE5">
            <w:pPr>
              <w:jc w:val="center"/>
              <w:rPr>
                <w:b/>
              </w:rPr>
            </w:pPr>
            <w:r w:rsidRPr="00FA13C9">
              <w:rPr>
                <w:b/>
              </w:rPr>
              <w:t>Total</w:t>
            </w:r>
          </w:p>
        </w:tc>
        <w:tc>
          <w:tcPr>
            <w:tcW w:w="1872" w:type="dxa"/>
          </w:tcPr>
          <w:p w:rsidR="00792FE5" w:rsidRPr="00FA13C9" w:rsidRDefault="00792FE5" w:rsidP="00792FE5">
            <w:pPr>
              <w:jc w:val="right"/>
              <w:rPr>
                <w:b/>
              </w:rPr>
            </w:pPr>
            <w:r>
              <w:rPr>
                <w:b/>
              </w:rPr>
              <w:t>33,235,000.59</w:t>
            </w:r>
          </w:p>
        </w:tc>
        <w:tc>
          <w:tcPr>
            <w:tcW w:w="1771" w:type="dxa"/>
          </w:tcPr>
          <w:p w:rsidR="00792FE5" w:rsidRPr="00FA13C9" w:rsidRDefault="00792FE5" w:rsidP="00792FE5">
            <w:pPr>
              <w:jc w:val="right"/>
              <w:rPr>
                <w:b/>
              </w:rPr>
            </w:pPr>
            <w:r>
              <w:rPr>
                <w:b/>
              </w:rPr>
              <w:t>35,932,341.05</w:t>
            </w:r>
          </w:p>
        </w:tc>
        <w:tc>
          <w:tcPr>
            <w:tcW w:w="1771" w:type="dxa"/>
          </w:tcPr>
          <w:p w:rsidR="00792FE5" w:rsidRPr="00FA13C9" w:rsidRDefault="00792FE5" w:rsidP="00792FE5">
            <w:pPr>
              <w:jc w:val="right"/>
              <w:rPr>
                <w:b/>
              </w:rPr>
            </w:pPr>
            <w:r>
              <w:rPr>
                <w:b/>
              </w:rPr>
              <w:t>(2,697,340.46)</w:t>
            </w:r>
          </w:p>
        </w:tc>
        <w:tc>
          <w:tcPr>
            <w:tcW w:w="958" w:type="dxa"/>
          </w:tcPr>
          <w:p w:rsidR="00792FE5" w:rsidRPr="00FA13C9" w:rsidRDefault="00792FE5" w:rsidP="00792FE5">
            <w:pPr>
              <w:jc w:val="center"/>
              <w:rPr>
                <w:b/>
              </w:rPr>
            </w:pPr>
            <w:r>
              <w:rPr>
                <w:b/>
              </w:rPr>
              <w:t>(7.51)</w:t>
            </w:r>
          </w:p>
        </w:tc>
      </w:tr>
    </w:tbl>
    <w:p w:rsidR="00792FE5" w:rsidRDefault="00792FE5" w:rsidP="00792FE5"/>
    <w:p w:rsidR="00792FE5" w:rsidRDefault="00792FE5" w:rsidP="00792FE5">
      <w:pPr>
        <w:jc w:val="both"/>
        <w:rPr>
          <w:b/>
        </w:rPr>
      </w:pPr>
      <w:r>
        <w:rPr>
          <w:b/>
        </w:rPr>
        <w:t xml:space="preserve">A.2  </w:t>
      </w:r>
      <w:r>
        <w:rPr>
          <w:b/>
        </w:rPr>
        <w:tab/>
        <w:t>Appropriations and Expenditures</w:t>
      </w:r>
    </w:p>
    <w:p w:rsidR="00792FE5" w:rsidRDefault="00792FE5" w:rsidP="00792FE5">
      <w:pPr>
        <w:jc w:val="both"/>
        <w:rPr>
          <w:b/>
        </w:rPr>
      </w:pPr>
    </w:p>
    <w:p w:rsidR="00792FE5" w:rsidRDefault="00792FE5" w:rsidP="00792FE5">
      <w:pPr>
        <w:ind w:firstLine="720"/>
        <w:jc w:val="both"/>
      </w:pPr>
      <w:r>
        <w:t>Appropriations for the current year amounted to P28,636,553.52 which decreased by 3.65% compared to that of last year’s appropriations of P29,722,059.71 as herein presented:</w:t>
      </w:r>
    </w:p>
    <w:p w:rsidR="00792FE5" w:rsidRDefault="00792FE5" w:rsidP="00792FE5">
      <w:pPr>
        <w:ind w:firstLine="720"/>
        <w:jc w:val="both"/>
      </w:pPr>
    </w:p>
    <w:p w:rsidR="00792FE5" w:rsidRDefault="00792FE5" w:rsidP="00792FE5">
      <w:pPr>
        <w:ind w:firstLine="720"/>
        <w:jc w:val="both"/>
      </w:pPr>
      <w:r>
        <w:t>Appropriations per Program/Project</w:t>
      </w:r>
    </w:p>
    <w:p w:rsidR="00792FE5" w:rsidRDefault="00792FE5" w:rsidP="00792FE5">
      <w:pPr>
        <w:jc w:val="both"/>
        <w:rPr>
          <w:b/>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0"/>
        <w:gridCol w:w="1710"/>
        <w:gridCol w:w="1620"/>
        <w:gridCol w:w="1710"/>
        <w:gridCol w:w="990"/>
      </w:tblGrid>
      <w:tr w:rsidR="00792FE5" w:rsidRPr="00FA13C9" w:rsidTr="00792FE5">
        <w:tc>
          <w:tcPr>
            <w:tcW w:w="2430" w:type="dxa"/>
            <w:vMerge w:val="restart"/>
            <w:vAlign w:val="center"/>
          </w:tcPr>
          <w:p w:rsidR="00792FE5" w:rsidRPr="00FA13C9" w:rsidRDefault="00792FE5" w:rsidP="00792FE5">
            <w:pPr>
              <w:jc w:val="center"/>
              <w:rPr>
                <w:b/>
              </w:rPr>
            </w:pPr>
            <w:r>
              <w:rPr>
                <w:b/>
              </w:rPr>
              <w:t>Program/Projects</w:t>
            </w:r>
          </w:p>
        </w:tc>
        <w:tc>
          <w:tcPr>
            <w:tcW w:w="1710" w:type="dxa"/>
            <w:vMerge w:val="restart"/>
            <w:vAlign w:val="center"/>
          </w:tcPr>
          <w:p w:rsidR="00792FE5" w:rsidRPr="00FA13C9" w:rsidRDefault="00792FE5" w:rsidP="00792FE5">
            <w:pPr>
              <w:jc w:val="center"/>
              <w:rPr>
                <w:b/>
              </w:rPr>
            </w:pPr>
            <w:r>
              <w:rPr>
                <w:b/>
              </w:rPr>
              <w:t>2012</w:t>
            </w:r>
          </w:p>
        </w:tc>
        <w:tc>
          <w:tcPr>
            <w:tcW w:w="1620" w:type="dxa"/>
            <w:vMerge w:val="restart"/>
            <w:vAlign w:val="center"/>
          </w:tcPr>
          <w:p w:rsidR="00792FE5" w:rsidRPr="00FA13C9" w:rsidRDefault="00792FE5" w:rsidP="00792FE5">
            <w:pPr>
              <w:jc w:val="center"/>
              <w:rPr>
                <w:b/>
              </w:rPr>
            </w:pPr>
            <w:r>
              <w:rPr>
                <w:b/>
              </w:rPr>
              <w:t>2011</w:t>
            </w:r>
          </w:p>
        </w:tc>
        <w:tc>
          <w:tcPr>
            <w:tcW w:w="2700" w:type="dxa"/>
            <w:gridSpan w:val="2"/>
          </w:tcPr>
          <w:p w:rsidR="00792FE5" w:rsidRPr="00FA13C9" w:rsidRDefault="00792FE5" w:rsidP="00792FE5">
            <w:pPr>
              <w:jc w:val="center"/>
              <w:rPr>
                <w:b/>
              </w:rPr>
            </w:pPr>
            <w:r w:rsidRPr="00FA13C9">
              <w:rPr>
                <w:b/>
              </w:rPr>
              <w:t>Increase(Decrease)</w:t>
            </w:r>
          </w:p>
        </w:tc>
      </w:tr>
      <w:tr w:rsidR="00792FE5" w:rsidRPr="00FA13C9" w:rsidTr="00792FE5">
        <w:tc>
          <w:tcPr>
            <w:tcW w:w="2430" w:type="dxa"/>
            <w:vMerge/>
          </w:tcPr>
          <w:p w:rsidR="00792FE5" w:rsidRPr="00FA13C9" w:rsidRDefault="00792FE5" w:rsidP="00792FE5">
            <w:pPr>
              <w:jc w:val="center"/>
              <w:rPr>
                <w:b/>
              </w:rPr>
            </w:pPr>
          </w:p>
        </w:tc>
        <w:tc>
          <w:tcPr>
            <w:tcW w:w="1710" w:type="dxa"/>
            <w:vMerge/>
          </w:tcPr>
          <w:p w:rsidR="00792FE5" w:rsidRPr="00FA13C9" w:rsidRDefault="00792FE5" w:rsidP="00792FE5">
            <w:pPr>
              <w:jc w:val="center"/>
              <w:rPr>
                <w:b/>
              </w:rPr>
            </w:pPr>
          </w:p>
        </w:tc>
        <w:tc>
          <w:tcPr>
            <w:tcW w:w="1620" w:type="dxa"/>
            <w:vMerge/>
          </w:tcPr>
          <w:p w:rsidR="00792FE5" w:rsidRPr="00FA13C9" w:rsidRDefault="00792FE5" w:rsidP="00792FE5">
            <w:pPr>
              <w:jc w:val="center"/>
              <w:rPr>
                <w:b/>
              </w:rPr>
            </w:pPr>
          </w:p>
        </w:tc>
        <w:tc>
          <w:tcPr>
            <w:tcW w:w="1710" w:type="dxa"/>
          </w:tcPr>
          <w:p w:rsidR="00792FE5" w:rsidRPr="00FA13C9" w:rsidRDefault="00792FE5" w:rsidP="00792FE5">
            <w:pPr>
              <w:jc w:val="center"/>
              <w:rPr>
                <w:b/>
              </w:rPr>
            </w:pPr>
            <w:r w:rsidRPr="00FA13C9">
              <w:rPr>
                <w:b/>
              </w:rPr>
              <w:t>Amount</w:t>
            </w:r>
          </w:p>
        </w:tc>
        <w:tc>
          <w:tcPr>
            <w:tcW w:w="990" w:type="dxa"/>
          </w:tcPr>
          <w:p w:rsidR="00792FE5" w:rsidRPr="00FA13C9" w:rsidRDefault="00792FE5" w:rsidP="00792FE5">
            <w:pPr>
              <w:jc w:val="center"/>
              <w:rPr>
                <w:b/>
              </w:rPr>
            </w:pPr>
            <w:r w:rsidRPr="00FA13C9">
              <w:rPr>
                <w:b/>
              </w:rPr>
              <w:t>%</w:t>
            </w:r>
          </w:p>
        </w:tc>
      </w:tr>
      <w:tr w:rsidR="00792FE5" w:rsidTr="00792FE5">
        <w:tc>
          <w:tcPr>
            <w:tcW w:w="2430" w:type="dxa"/>
          </w:tcPr>
          <w:p w:rsidR="00792FE5" w:rsidRPr="00201C77" w:rsidRDefault="00792FE5" w:rsidP="00792FE5">
            <w:r w:rsidRPr="00201C77">
              <w:rPr>
                <w:sz w:val="22"/>
                <w:szCs w:val="22"/>
              </w:rPr>
              <w:t>General Public Services</w:t>
            </w:r>
          </w:p>
        </w:tc>
        <w:tc>
          <w:tcPr>
            <w:tcW w:w="1710" w:type="dxa"/>
          </w:tcPr>
          <w:p w:rsidR="00792FE5" w:rsidRPr="006A61D0" w:rsidRDefault="00792FE5" w:rsidP="00792FE5">
            <w:pPr>
              <w:jc w:val="right"/>
            </w:pPr>
            <w:r>
              <w:rPr>
                <w:sz w:val="22"/>
                <w:szCs w:val="22"/>
              </w:rPr>
              <w:t>16,462,847.70</w:t>
            </w:r>
          </w:p>
        </w:tc>
        <w:tc>
          <w:tcPr>
            <w:tcW w:w="1620" w:type="dxa"/>
          </w:tcPr>
          <w:p w:rsidR="00792FE5" w:rsidRPr="006A61D0" w:rsidRDefault="00792FE5" w:rsidP="00792FE5">
            <w:pPr>
              <w:jc w:val="right"/>
            </w:pPr>
            <w:r>
              <w:rPr>
                <w:sz w:val="22"/>
                <w:szCs w:val="22"/>
              </w:rPr>
              <w:t>16,488,701.15</w:t>
            </w:r>
          </w:p>
        </w:tc>
        <w:tc>
          <w:tcPr>
            <w:tcW w:w="1710" w:type="dxa"/>
          </w:tcPr>
          <w:p w:rsidR="00792FE5" w:rsidRPr="006A61D0" w:rsidRDefault="00792FE5" w:rsidP="00792FE5">
            <w:pPr>
              <w:jc w:val="right"/>
            </w:pPr>
            <w:r>
              <w:rPr>
                <w:sz w:val="22"/>
                <w:szCs w:val="22"/>
              </w:rPr>
              <w:t>(25,853.45)</w:t>
            </w:r>
          </w:p>
        </w:tc>
        <w:tc>
          <w:tcPr>
            <w:tcW w:w="990" w:type="dxa"/>
          </w:tcPr>
          <w:p w:rsidR="00792FE5" w:rsidRPr="006A61D0" w:rsidRDefault="00792FE5" w:rsidP="00792FE5">
            <w:pPr>
              <w:jc w:val="center"/>
            </w:pPr>
            <w:r>
              <w:rPr>
                <w:sz w:val="22"/>
                <w:szCs w:val="22"/>
              </w:rPr>
              <w:t>(0.16)</w:t>
            </w:r>
          </w:p>
        </w:tc>
      </w:tr>
      <w:tr w:rsidR="00792FE5" w:rsidTr="00792FE5">
        <w:tc>
          <w:tcPr>
            <w:tcW w:w="2430" w:type="dxa"/>
          </w:tcPr>
          <w:p w:rsidR="00792FE5" w:rsidRPr="005C2FB7" w:rsidRDefault="00792FE5" w:rsidP="00792FE5">
            <w:pPr>
              <w:rPr>
                <w:sz w:val="20"/>
                <w:szCs w:val="20"/>
              </w:rPr>
            </w:pPr>
            <w:r w:rsidRPr="005C2FB7">
              <w:rPr>
                <w:sz w:val="20"/>
                <w:szCs w:val="20"/>
              </w:rPr>
              <w:t>Education, Culture, Sports &amp; Manpower Devt.</w:t>
            </w:r>
          </w:p>
        </w:tc>
        <w:tc>
          <w:tcPr>
            <w:tcW w:w="1710" w:type="dxa"/>
          </w:tcPr>
          <w:p w:rsidR="00792FE5" w:rsidRPr="006A61D0" w:rsidRDefault="00792FE5" w:rsidP="00792FE5">
            <w:pPr>
              <w:jc w:val="right"/>
            </w:pPr>
            <w:r>
              <w:rPr>
                <w:sz w:val="22"/>
                <w:szCs w:val="22"/>
              </w:rPr>
              <w:t>74,177.00</w:t>
            </w:r>
          </w:p>
        </w:tc>
        <w:tc>
          <w:tcPr>
            <w:tcW w:w="1620" w:type="dxa"/>
          </w:tcPr>
          <w:p w:rsidR="00792FE5" w:rsidRPr="006A61D0" w:rsidRDefault="00792FE5" w:rsidP="00792FE5">
            <w:pPr>
              <w:jc w:val="right"/>
            </w:pPr>
            <w:r>
              <w:rPr>
                <w:sz w:val="22"/>
                <w:szCs w:val="22"/>
              </w:rPr>
              <w:t>3,000.00</w:t>
            </w:r>
          </w:p>
        </w:tc>
        <w:tc>
          <w:tcPr>
            <w:tcW w:w="1710" w:type="dxa"/>
          </w:tcPr>
          <w:p w:rsidR="00792FE5" w:rsidRPr="006A61D0" w:rsidRDefault="00792FE5" w:rsidP="00792FE5">
            <w:pPr>
              <w:jc w:val="right"/>
            </w:pPr>
            <w:r>
              <w:rPr>
                <w:sz w:val="22"/>
                <w:szCs w:val="22"/>
              </w:rPr>
              <w:t>71,177.00</w:t>
            </w:r>
          </w:p>
        </w:tc>
        <w:tc>
          <w:tcPr>
            <w:tcW w:w="990" w:type="dxa"/>
          </w:tcPr>
          <w:p w:rsidR="00792FE5" w:rsidRPr="006A61D0" w:rsidRDefault="00792FE5" w:rsidP="00792FE5">
            <w:pPr>
              <w:jc w:val="center"/>
            </w:pPr>
            <w:r>
              <w:rPr>
                <w:sz w:val="22"/>
                <w:szCs w:val="22"/>
              </w:rPr>
              <w:t>2,372.57</w:t>
            </w:r>
          </w:p>
        </w:tc>
      </w:tr>
      <w:tr w:rsidR="00792FE5" w:rsidTr="00792FE5">
        <w:tc>
          <w:tcPr>
            <w:tcW w:w="2430" w:type="dxa"/>
          </w:tcPr>
          <w:p w:rsidR="00792FE5" w:rsidRDefault="00792FE5" w:rsidP="00792FE5">
            <w:r>
              <w:t>Health Services</w:t>
            </w:r>
          </w:p>
        </w:tc>
        <w:tc>
          <w:tcPr>
            <w:tcW w:w="1710" w:type="dxa"/>
          </w:tcPr>
          <w:p w:rsidR="00792FE5" w:rsidRPr="006A61D0" w:rsidRDefault="00792FE5" w:rsidP="00792FE5">
            <w:pPr>
              <w:jc w:val="right"/>
            </w:pPr>
            <w:r>
              <w:rPr>
                <w:sz w:val="22"/>
                <w:szCs w:val="22"/>
              </w:rPr>
              <w:t>2,085,234.48</w:t>
            </w:r>
          </w:p>
        </w:tc>
        <w:tc>
          <w:tcPr>
            <w:tcW w:w="1620" w:type="dxa"/>
          </w:tcPr>
          <w:p w:rsidR="00792FE5" w:rsidRPr="006A61D0" w:rsidRDefault="00792FE5" w:rsidP="00792FE5">
            <w:pPr>
              <w:jc w:val="right"/>
            </w:pPr>
            <w:r>
              <w:rPr>
                <w:sz w:val="22"/>
                <w:szCs w:val="22"/>
              </w:rPr>
              <w:t>1,991,663.48</w:t>
            </w:r>
          </w:p>
        </w:tc>
        <w:tc>
          <w:tcPr>
            <w:tcW w:w="1710" w:type="dxa"/>
          </w:tcPr>
          <w:p w:rsidR="00792FE5" w:rsidRPr="006A61D0" w:rsidRDefault="00792FE5" w:rsidP="00792FE5">
            <w:pPr>
              <w:jc w:val="right"/>
            </w:pPr>
            <w:r>
              <w:rPr>
                <w:sz w:val="22"/>
                <w:szCs w:val="22"/>
              </w:rPr>
              <w:t>93,571.00</w:t>
            </w:r>
          </w:p>
        </w:tc>
        <w:tc>
          <w:tcPr>
            <w:tcW w:w="990" w:type="dxa"/>
          </w:tcPr>
          <w:p w:rsidR="00792FE5" w:rsidRPr="006A61D0" w:rsidRDefault="00792FE5" w:rsidP="00792FE5">
            <w:pPr>
              <w:jc w:val="center"/>
            </w:pPr>
            <w:r>
              <w:rPr>
                <w:sz w:val="22"/>
                <w:szCs w:val="22"/>
              </w:rPr>
              <w:t>4.70</w:t>
            </w:r>
          </w:p>
        </w:tc>
      </w:tr>
      <w:tr w:rsidR="00792FE5" w:rsidTr="00792FE5">
        <w:tc>
          <w:tcPr>
            <w:tcW w:w="2430" w:type="dxa"/>
          </w:tcPr>
          <w:p w:rsidR="00792FE5" w:rsidRPr="00201C77" w:rsidRDefault="00792FE5" w:rsidP="00792FE5">
            <w:r w:rsidRPr="00201C77">
              <w:rPr>
                <w:sz w:val="22"/>
                <w:szCs w:val="22"/>
              </w:rPr>
              <w:t>Social Welfare Services</w:t>
            </w:r>
          </w:p>
        </w:tc>
        <w:tc>
          <w:tcPr>
            <w:tcW w:w="1710" w:type="dxa"/>
          </w:tcPr>
          <w:p w:rsidR="00792FE5" w:rsidRPr="006A61D0" w:rsidRDefault="00792FE5" w:rsidP="00792FE5">
            <w:pPr>
              <w:jc w:val="right"/>
            </w:pPr>
            <w:r>
              <w:rPr>
                <w:sz w:val="22"/>
                <w:szCs w:val="22"/>
              </w:rPr>
              <w:t>428,270.00</w:t>
            </w:r>
          </w:p>
        </w:tc>
        <w:tc>
          <w:tcPr>
            <w:tcW w:w="1620" w:type="dxa"/>
          </w:tcPr>
          <w:p w:rsidR="00792FE5" w:rsidRPr="006A61D0" w:rsidRDefault="00792FE5" w:rsidP="00792FE5">
            <w:pPr>
              <w:jc w:val="right"/>
            </w:pPr>
            <w:r>
              <w:rPr>
                <w:sz w:val="22"/>
                <w:szCs w:val="22"/>
              </w:rPr>
              <w:t>402,351.60</w:t>
            </w:r>
          </w:p>
        </w:tc>
        <w:tc>
          <w:tcPr>
            <w:tcW w:w="1710" w:type="dxa"/>
          </w:tcPr>
          <w:p w:rsidR="00792FE5" w:rsidRPr="006A61D0" w:rsidRDefault="00792FE5" w:rsidP="00792FE5">
            <w:pPr>
              <w:jc w:val="right"/>
            </w:pPr>
            <w:r>
              <w:rPr>
                <w:sz w:val="22"/>
                <w:szCs w:val="22"/>
              </w:rPr>
              <w:t>25,918.40</w:t>
            </w:r>
          </w:p>
        </w:tc>
        <w:tc>
          <w:tcPr>
            <w:tcW w:w="990" w:type="dxa"/>
          </w:tcPr>
          <w:p w:rsidR="00792FE5" w:rsidRPr="006A61D0" w:rsidRDefault="00792FE5" w:rsidP="00792FE5">
            <w:pPr>
              <w:jc w:val="center"/>
            </w:pPr>
            <w:r>
              <w:rPr>
                <w:sz w:val="22"/>
                <w:szCs w:val="22"/>
              </w:rPr>
              <w:t>6.44</w:t>
            </w:r>
          </w:p>
        </w:tc>
      </w:tr>
      <w:tr w:rsidR="00792FE5" w:rsidTr="00792FE5">
        <w:tc>
          <w:tcPr>
            <w:tcW w:w="2430" w:type="dxa"/>
          </w:tcPr>
          <w:p w:rsidR="00792FE5" w:rsidRDefault="00792FE5" w:rsidP="00792FE5">
            <w:r>
              <w:t>Economic Services</w:t>
            </w:r>
          </w:p>
        </w:tc>
        <w:tc>
          <w:tcPr>
            <w:tcW w:w="1710" w:type="dxa"/>
          </w:tcPr>
          <w:p w:rsidR="00792FE5" w:rsidRPr="006A61D0" w:rsidRDefault="00792FE5" w:rsidP="00792FE5">
            <w:pPr>
              <w:jc w:val="right"/>
            </w:pPr>
            <w:r>
              <w:rPr>
                <w:sz w:val="22"/>
                <w:szCs w:val="22"/>
              </w:rPr>
              <w:t>8,104,224.34</w:t>
            </w:r>
          </w:p>
        </w:tc>
        <w:tc>
          <w:tcPr>
            <w:tcW w:w="1620" w:type="dxa"/>
          </w:tcPr>
          <w:p w:rsidR="00792FE5" w:rsidRPr="006A61D0" w:rsidRDefault="00792FE5" w:rsidP="00792FE5">
            <w:pPr>
              <w:jc w:val="right"/>
            </w:pPr>
            <w:r>
              <w:rPr>
                <w:sz w:val="22"/>
                <w:szCs w:val="22"/>
              </w:rPr>
              <w:t>9,451,221.18</w:t>
            </w:r>
          </w:p>
        </w:tc>
        <w:tc>
          <w:tcPr>
            <w:tcW w:w="1710" w:type="dxa"/>
          </w:tcPr>
          <w:p w:rsidR="00792FE5" w:rsidRPr="006A61D0" w:rsidRDefault="00792FE5" w:rsidP="00792FE5">
            <w:pPr>
              <w:jc w:val="right"/>
            </w:pPr>
            <w:r>
              <w:rPr>
                <w:sz w:val="22"/>
                <w:szCs w:val="22"/>
              </w:rPr>
              <w:t>(1,346,996.84)</w:t>
            </w:r>
          </w:p>
        </w:tc>
        <w:tc>
          <w:tcPr>
            <w:tcW w:w="990" w:type="dxa"/>
          </w:tcPr>
          <w:p w:rsidR="00792FE5" w:rsidRPr="006A61D0" w:rsidRDefault="00792FE5" w:rsidP="00792FE5">
            <w:pPr>
              <w:jc w:val="center"/>
            </w:pPr>
            <w:r>
              <w:rPr>
                <w:sz w:val="22"/>
                <w:szCs w:val="22"/>
              </w:rPr>
              <w:t>(14.25)</w:t>
            </w:r>
          </w:p>
        </w:tc>
      </w:tr>
      <w:tr w:rsidR="00792FE5" w:rsidTr="00792FE5">
        <w:tc>
          <w:tcPr>
            <w:tcW w:w="2430" w:type="dxa"/>
          </w:tcPr>
          <w:p w:rsidR="00792FE5" w:rsidRDefault="00792FE5" w:rsidP="00792FE5">
            <w:r>
              <w:t>Other Purposes</w:t>
            </w:r>
          </w:p>
        </w:tc>
        <w:tc>
          <w:tcPr>
            <w:tcW w:w="1710" w:type="dxa"/>
          </w:tcPr>
          <w:p w:rsidR="00792FE5" w:rsidRPr="0085592B" w:rsidRDefault="00792FE5" w:rsidP="00792FE5">
            <w:pPr>
              <w:jc w:val="right"/>
            </w:pPr>
            <w:r>
              <w:rPr>
                <w:sz w:val="22"/>
                <w:szCs w:val="22"/>
              </w:rPr>
              <w:t>1,481,800.00</w:t>
            </w:r>
          </w:p>
        </w:tc>
        <w:tc>
          <w:tcPr>
            <w:tcW w:w="1620" w:type="dxa"/>
          </w:tcPr>
          <w:p w:rsidR="00792FE5" w:rsidRPr="0085592B" w:rsidRDefault="00792FE5" w:rsidP="00792FE5">
            <w:pPr>
              <w:jc w:val="right"/>
            </w:pPr>
            <w:r>
              <w:rPr>
                <w:sz w:val="22"/>
                <w:szCs w:val="22"/>
              </w:rPr>
              <w:t>1,385,122.30</w:t>
            </w:r>
          </w:p>
        </w:tc>
        <w:tc>
          <w:tcPr>
            <w:tcW w:w="1710" w:type="dxa"/>
          </w:tcPr>
          <w:p w:rsidR="00792FE5" w:rsidRPr="006A61D0" w:rsidRDefault="00792FE5" w:rsidP="00792FE5">
            <w:pPr>
              <w:jc w:val="right"/>
            </w:pPr>
            <w:r>
              <w:rPr>
                <w:sz w:val="22"/>
                <w:szCs w:val="22"/>
              </w:rPr>
              <w:t>96,677.70</w:t>
            </w:r>
          </w:p>
        </w:tc>
        <w:tc>
          <w:tcPr>
            <w:tcW w:w="990" w:type="dxa"/>
          </w:tcPr>
          <w:p w:rsidR="00792FE5" w:rsidRPr="006A61D0" w:rsidRDefault="00792FE5" w:rsidP="00792FE5">
            <w:pPr>
              <w:jc w:val="center"/>
            </w:pPr>
            <w:r>
              <w:rPr>
                <w:sz w:val="22"/>
                <w:szCs w:val="22"/>
              </w:rPr>
              <w:t>6.98</w:t>
            </w:r>
          </w:p>
        </w:tc>
      </w:tr>
      <w:tr w:rsidR="00792FE5" w:rsidRPr="00FA13C9" w:rsidTr="00792FE5">
        <w:tc>
          <w:tcPr>
            <w:tcW w:w="2430" w:type="dxa"/>
          </w:tcPr>
          <w:p w:rsidR="00792FE5" w:rsidRPr="00FA13C9" w:rsidRDefault="00792FE5" w:rsidP="00792FE5">
            <w:pPr>
              <w:jc w:val="center"/>
              <w:rPr>
                <w:b/>
              </w:rPr>
            </w:pPr>
            <w:r w:rsidRPr="00FA13C9">
              <w:rPr>
                <w:b/>
              </w:rPr>
              <w:t>Total</w:t>
            </w:r>
          </w:p>
        </w:tc>
        <w:tc>
          <w:tcPr>
            <w:tcW w:w="1710" w:type="dxa"/>
          </w:tcPr>
          <w:p w:rsidR="00792FE5" w:rsidRPr="006A61D0" w:rsidRDefault="00792FE5" w:rsidP="00792FE5">
            <w:pPr>
              <w:jc w:val="right"/>
              <w:rPr>
                <w:b/>
              </w:rPr>
            </w:pPr>
            <w:r>
              <w:rPr>
                <w:b/>
                <w:sz w:val="22"/>
                <w:szCs w:val="22"/>
              </w:rPr>
              <w:t>28,636,553.52</w:t>
            </w:r>
          </w:p>
        </w:tc>
        <w:tc>
          <w:tcPr>
            <w:tcW w:w="1620" w:type="dxa"/>
          </w:tcPr>
          <w:p w:rsidR="00792FE5" w:rsidRPr="006A61D0" w:rsidRDefault="00792FE5" w:rsidP="00792FE5">
            <w:pPr>
              <w:jc w:val="right"/>
              <w:rPr>
                <w:b/>
              </w:rPr>
            </w:pPr>
            <w:r>
              <w:rPr>
                <w:b/>
                <w:sz w:val="22"/>
                <w:szCs w:val="22"/>
              </w:rPr>
              <w:t>29,722,059.71</w:t>
            </w:r>
          </w:p>
        </w:tc>
        <w:tc>
          <w:tcPr>
            <w:tcW w:w="1710" w:type="dxa"/>
          </w:tcPr>
          <w:p w:rsidR="00792FE5" w:rsidRPr="006A61D0" w:rsidRDefault="00792FE5" w:rsidP="00792FE5">
            <w:pPr>
              <w:jc w:val="right"/>
              <w:rPr>
                <w:b/>
              </w:rPr>
            </w:pPr>
            <w:r>
              <w:rPr>
                <w:b/>
                <w:sz w:val="22"/>
                <w:szCs w:val="22"/>
              </w:rPr>
              <w:t>(1,085,506.19)</w:t>
            </w:r>
          </w:p>
        </w:tc>
        <w:tc>
          <w:tcPr>
            <w:tcW w:w="990" w:type="dxa"/>
          </w:tcPr>
          <w:p w:rsidR="00792FE5" w:rsidRPr="006A61D0" w:rsidRDefault="00792FE5" w:rsidP="00792FE5">
            <w:pPr>
              <w:jc w:val="center"/>
              <w:rPr>
                <w:b/>
              </w:rPr>
            </w:pPr>
            <w:r>
              <w:rPr>
                <w:b/>
                <w:sz w:val="22"/>
                <w:szCs w:val="22"/>
              </w:rPr>
              <w:t>(3.65)</w:t>
            </w:r>
          </w:p>
        </w:tc>
      </w:tr>
    </w:tbl>
    <w:p w:rsidR="00792FE5" w:rsidRDefault="00792FE5" w:rsidP="00792FE5">
      <w:pPr>
        <w:jc w:val="both"/>
        <w:rPr>
          <w:b/>
        </w:rPr>
      </w:pPr>
    </w:p>
    <w:p w:rsidR="00792FE5" w:rsidRPr="005C2FB7" w:rsidRDefault="00792FE5" w:rsidP="00792FE5">
      <w:pPr>
        <w:jc w:val="both"/>
      </w:pPr>
      <w:r>
        <w:rPr>
          <w:b/>
        </w:rPr>
        <w:tab/>
      </w:r>
      <w:r w:rsidRPr="005C2FB7">
        <w:t>Appropriations per Expense Classification</w:t>
      </w:r>
    </w:p>
    <w:p w:rsidR="00792FE5" w:rsidRDefault="00792FE5" w:rsidP="00792FE5">
      <w:pPr>
        <w:jc w:val="both"/>
        <w:rPr>
          <w:b/>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0"/>
        <w:gridCol w:w="1710"/>
        <w:gridCol w:w="1620"/>
        <w:gridCol w:w="1710"/>
        <w:gridCol w:w="990"/>
      </w:tblGrid>
      <w:tr w:rsidR="00792FE5" w:rsidRPr="00FA13C9" w:rsidTr="00792FE5">
        <w:tc>
          <w:tcPr>
            <w:tcW w:w="2430" w:type="dxa"/>
            <w:vMerge w:val="restart"/>
            <w:vAlign w:val="center"/>
          </w:tcPr>
          <w:p w:rsidR="00792FE5" w:rsidRPr="00FA13C9" w:rsidRDefault="00792FE5" w:rsidP="00792FE5">
            <w:pPr>
              <w:jc w:val="center"/>
              <w:rPr>
                <w:b/>
              </w:rPr>
            </w:pPr>
            <w:r>
              <w:rPr>
                <w:b/>
              </w:rPr>
              <w:t>Program/Projects</w:t>
            </w:r>
          </w:p>
        </w:tc>
        <w:tc>
          <w:tcPr>
            <w:tcW w:w="1710" w:type="dxa"/>
            <w:vMerge w:val="restart"/>
            <w:vAlign w:val="center"/>
          </w:tcPr>
          <w:p w:rsidR="00792FE5" w:rsidRPr="00FA13C9" w:rsidRDefault="00792FE5" w:rsidP="00792FE5">
            <w:pPr>
              <w:jc w:val="center"/>
              <w:rPr>
                <w:b/>
              </w:rPr>
            </w:pPr>
            <w:r>
              <w:rPr>
                <w:b/>
              </w:rPr>
              <w:t>2012</w:t>
            </w:r>
          </w:p>
        </w:tc>
        <w:tc>
          <w:tcPr>
            <w:tcW w:w="1620" w:type="dxa"/>
            <w:vMerge w:val="restart"/>
            <w:vAlign w:val="center"/>
          </w:tcPr>
          <w:p w:rsidR="00792FE5" w:rsidRPr="00FA13C9" w:rsidRDefault="00792FE5" w:rsidP="00792FE5">
            <w:pPr>
              <w:jc w:val="center"/>
              <w:rPr>
                <w:b/>
              </w:rPr>
            </w:pPr>
            <w:r>
              <w:rPr>
                <w:b/>
              </w:rPr>
              <w:t>2011</w:t>
            </w:r>
          </w:p>
        </w:tc>
        <w:tc>
          <w:tcPr>
            <w:tcW w:w="2700" w:type="dxa"/>
            <w:gridSpan w:val="2"/>
          </w:tcPr>
          <w:p w:rsidR="00792FE5" w:rsidRPr="00FA13C9" w:rsidRDefault="00792FE5" w:rsidP="00792FE5">
            <w:pPr>
              <w:jc w:val="center"/>
              <w:rPr>
                <w:b/>
              </w:rPr>
            </w:pPr>
            <w:r w:rsidRPr="00FA13C9">
              <w:rPr>
                <w:b/>
              </w:rPr>
              <w:t>Increase(Decrease)</w:t>
            </w:r>
          </w:p>
        </w:tc>
      </w:tr>
      <w:tr w:rsidR="00792FE5" w:rsidRPr="00FA13C9" w:rsidTr="00792FE5">
        <w:tc>
          <w:tcPr>
            <w:tcW w:w="2430" w:type="dxa"/>
            <w:vMerge/>
          </w:tcPr>
          <w:p w:rsidR="00792FE5" w:rsidRPr="00FA13C9" w:rsidRDefault="00792FE5" w:rsidP="00792FE5">
            <w:pPr>
              <w:jc w:val="center"/>
              <w:rPr>
                <w:b/>
              </w:rPr>
            </w:pPr>
          </w:p>
        </w:tc>
        <w:tc>
          <w:tcPr>
            <w:tcW w:w="1710" w:type="dxa"/>
            <w:vMerge/>
          </w:tcPr>
          <w:p w:rsidR="00792FE5" w:rsidRPr="00FA13C9" w:rsidRDefault="00792FE5" w:rsidP="00792FE5">
            <w:pPr>
              <w:jc w:val="center"/>
              <w:rPr>
                <w:b/>
              </w:rPr>
            </w:pPr>
          </w:p>
        </w:tc>
        <w:tc>
          <w:tcPr>
            <w:tcW w:w="1620" w:type="dxa"/>
            <w:vMerge/>
          </w:tcPr>
          <w:p w:rsidR="00792FE5" w:rsidRPr="00FA13C9" w:rsidRDefault="00792FE5" w:rsidP="00792FE5">
            <w:pPr>
              <w:jc w:val="center"/>
              <w:rPr>
                <w:b/>
              </w:rPr>
            </w:pPr>
          </w:p>
        </w:tc>
        <w:tc>
          <w:tcPr>
            <w:tcW w:w="1710" w:type="dxa"/>
          </w:tcPr>
          <w:p w:rsidR="00792FE5" w:rsidRPr="00FA13C9" w:rsidRDefault="00792FE5" w:rsidP="00792FE5">
            <w:pPr>
              <w:jc w:val="center"/>
              <w:rPr>
                <w:b/>
              </w:rPr>
            </w:pPr>
            <w:r w:rsidRPr="00FA13C9">
              <w:rPr>
                <w:b/>
              </w:rPr>
              <w:t>Amount</w:t>
            </w:r>
          </w:p>
        </w:tc>
        <w:tc>
          <w:tcPr>
            <w:tcW w:w="990" w:type="dxa"/>
          </w:tcPr>
          <w:p w:rsidR="00792FE5" w:rsidRPr="00FA13C9" w:rsidRDefault="00792FE5" w:rsidP="00792FE5">
            <w:pPr>
              <w:jc w:val="center"/>
              <w:rPr>
                <w:b/>
              </w:rPr>
            </w:pPr>
            <w:r w:rsidRPr="00FA13C9">
              <w:rPr>
                <w:b/>
              </w:rPr>
              <w:t>%</w:t>
            </w:r>
          </w:p>
        </w:tc>
      </w:tr>
      <w:tr w:rsidR="00792FE5" w:rsidTr="00792FE5">
        <w:tc>
          <w:tcPr>
            <w:tcW w:w="2430" w:type="dxa"/>
          </w:tcPr>
          <w:p w:rsidR="00792FE5" w:rsidRDefault="00792FE5" w:rsidP="00792FE5">
            <w:r>
              <w:t>Personal Services</w:t>
            </w:r>
          </w:p>
        </w:tc>
        <w:tc>
          <w:tcPr>
            <w:tcW w:w="1710" w:type="dxa"/>
          </w:tcPr>
          <w:p w:rsidR="00792FE5" w:rsidRPr="006A61D0" w:rsidRDefault="00792FE5" w:rsidP="00792FE5">
            <w:pPr>
              <w:jc w:val="right"/>
            </w:pPr>
            <w:r>
              <w:rPr>
                <w:sz w:val="22"/>
                <w:szCs w:val="22"/>
              </w:rPr>
              <w:t>17,977,606.50</w:t>
            </w:r>
          </w:p>
        </w:tc>
        <w:tc>
          <w:tcPr>
            <w:tcW w:w="1620" w:type="dxa"/>
          </w:tcPr>
          <w:p w:rsidR="00792FE5" w:rsidRPr="006A61D0" w:rsidRDefault="00792FE5" w:rsidP="00792FE5">
            <w:pPr>
              <w:jc w:val="right"/>
            </w:pPr>
            <w:r>
              <w:rPr>
                <w:sz w:val="22"/>
                <w:szCs w:val="22"/>
              </w:rPr>
              <w:t>15,005,253.17</w:t>
            </w:r>
          </w:p>
        </w:tc>
        <w:tc>
          <w:tcPr>
            <w:tcW w:w="1710" w:type="dxa"/>
          </w:tcPr>
          <w:p w:rsidR="00792FE5" w:rsidRPr="006A61D0" w:rsidRDefault="00792FE5" w:rsidP="00792FE5">
            <w:pPr>
              <w:jc w:val="right"/>
            </w:pPr>
            <w:r>
              <w:rPr>
                <w:sz w:val="22"/>
                <w:szCs w:val="22"/>
              </w:rPr>
              <w:t>2,972,353.33</w:t>
            </w:r>
          </w:p>
        </w:tc>
        <w:tc>
          <w:tcPr>
            <w:tcW w:w="990" w:type="dxa"/>
          </w:tcPr>
          <w:p w:rsidR="00792FE5" w:rsidRPr="006A61D0" w:rsidRDefault="00792FE5" w:rsidP="00792FE5">
            <w:pPr>
              <w:jc w:val="right"/>
            </w:pPr>
            <w:r>
              <w:rPr>
                <w:sz w:val="22"/>
                <w:szCs w:val="22"/>
              </w:rPr>
              <w:t>19.81</w:t>
            </w:r>
          </w:p>
        </w:tc>
      </w:tr>
      <w:tr w:rsidR="00792FE5" w:rsidTr="00792FE5">
        <w:tc>
          <w:tcPr>
            <w:tcW w:w="2430" w:type="dxa"/>
          </w:tcPr>
          <w:p w:rsidR="00792FE5" w:rsidRPr="00BE34DC" w:rsidRDefault="00792FE5" w:rsidP="00792FE5">
            <w:r w:rsidRPr="00BE34DC">
              <w:t>MOOE</w:t>
            </w:r>
          </w:p>
        </w:tc>
        <w:tc>
          <w:tcPr>
            <w:tcW w:w="1710" w:type="dxa"/>
          </w:tcPr>
          <w:p w:rsidR="00792FE5" w:rsidRPr="006A61D0" w:rsidRDefault="00792FE5" w:rsidP="00792FE5">
            <w:pPr>
              <w:jc w:val="right"/>
            </w:pPr>
            <w:r>
              <w:rPr>
                <w:sz w:val="22"/>
                <w:szCs w:val="22"/>
              </w:rPr>
              <w:t>9,143,527.02</w:t>
            </w:r>
          </w:p>
        </w:tc>
        <w:tc>
          <w:tcPr>
            <w:tcW w:w="1620" w:type="dxa"/>
          </w:tcPr>
          <w:p w:rsidR="00792FE5" w:rsidRPr="006A61D0" w:rsidRDefault="00792FE5" w:rsidP="00792FE5">
            <w:pPr>
              <w:jc w:val="right"/>
            </w:pPr>
            <w:r>
              <w:rPr>
                <w:sz w:val="22"/>
                <w:szCs w:val="22"/>
              </w:rPr>
              <w:t>11,614,329.98</w:t>
            </w:r>
          </w:p>
        </w:tc>
        <w:tc>
          <w:tcPr>
            <w:tcW w:w="1710" w:type="dxa"/>
          </w:tcPr>
          <w:p w:rsidR="00792FE5" w:rsidRPr="006A61D0" w:rsidRDefault="00792FE5" w:rsidP="00792FE5">
            <w:pPr>
              <w:jc w:val="right"/>
            </w:pPr>
            <w:r>
              <w:rPr>
                <w:sz w:val="22"/>
                <w:szCs w:val="22"/>
              </w:rPr>
              <w:t>(2,470,802.96)</w:t>
            </w:r>
          </w:p>
        </w:tc>
        <w:tc>
          <w:tcPr>
            <w:tcW w:w="990" w:type="dxa"/>
          </w:tcPr>
          <w:p w:rsidR="00792FE5" w:rsidRPr="006A61D0" w:rsidRDefault="00792FE5" w:rsidP="00792FE5">
            <w:pPr>
              <w:jc w:val="right"/>
            </w:pPr>
            <w:r>
              <w:rPr>
                <w:sz w:val="22"/>
                <w:szCs w:val="22"/>
              </w:rPr>
              <w:t>(21.27)</w:t>
            </w:r>
          </w:p>
        </w:tc>
      </w:tr>
      <w:tr w:rsidR="00792FE5" w:rsidTr="00792FE5">
        <w:tc>
          <w:tcPr>
            <w:tcW w:w="2430" w:type="dxa"/>
          </w:tcPr>
          <w:p w:rsidR="00792FE5" w:rsidRDefault="00792FE5" w:rsidP="00792FE5">
            <w:r>
              <w:t>Capital Outlay</w:t>
            </w:r>
          </w:p>
        </w:tc>
        <w:tc>
          <w:tcPr>
            <w:tcW w:w="1710" w:type="dxa"/>
          </w:tcPr>
          <w:p w:rsidR="00792FE5" w:rsidRPr="006A61D0" w:rsidRDefault="00792FE5" w:rsidP="00792FE5">
            <w:pPr>
              <w:jc w:val="right"/>
            </w:pPr>
            <w:r>
              <w:rPr>
                <w:sz w:val="22"/>
                <w:szCs w:val="22"/>
              </w:rPr>
              <w:t>1,515,420.00</w:t>
            </w:r>
          </w:p>
        </w:tc>
        <w:tc>
          <w:tcPr>
            <w:tcW w:w="1620" w:type="dxa"/>
          </w:tcPr>
          <w:p w:rsidR="00792FE5" w:rsidRPr="006A61D0" w:rsidRDefault="00792FE5" w:rsidP="00792FE5">
            <w:pPr>
              <w:jc w:val="right"/>
            </w:pPr>
            <w:r>
              <w:rPr>
                <w:sz w:val="22"/>
                <w:szCs w:val="22"/>
              </w:rPr>
              <w:t>1,468,870.50</w:t>
            </w:r>
          </w:p>
        </w:tc>
        <w:tc>
          <w:tcPr>
            <w:tcW w:w="1710" w:type="dxa"/>
          </w:tcPr>
          <w:p w:rsidR="00792FE5" w:rsidRPr="006A61D0" w:rsidRDefault="00792FE5" w:rsidP="00792FE5">
            <w:pPr>
              <w:jc w:val="right"/>
            </w:pPr>
            <w:r>
              <w:rPr>
                <w:sz w:val="22"/>
                <w:szCs w:val="22"/>
              </w:rPr>
              <w:t>46,549.50</w:t>
            </w:r>
          </w:p>
        </w:tc>
        <w:tc>
          <w:tcPr>
            <w:tcW w:w="990" w:type="dxa"/>
          </w:tcPr>
          <w:p w:rsidR="00792FE5" w:rsidRPr="006A61D0" w:rsidRDefault="00792FE5" w:rsidP="00792FE5">
            <w:pPr>
              <w:jc w:val="right"/>
            </w:pPr>
            <w:r>
              <w:rPr>
                <w:sz w:val="22"/>
                <w:szCs w:val="22"/>
              </w:rPr>
              <w:t>3.17</w:t>
            </w:r>
          </w:p>
        </w:tc>
      </w:tr>
      <w:tr w:rsidR="00792FE5" w:rsidTr="00792FE5">
        <w:tc>
          <w:tcPr>
            <w:tcW w:w="2430" w:type="dxa"/>
          </w:tcPr>
          <w:p w:rsidR="00792FE5" w:rsidRDefault="00792FE5" w:rsidP="00792FE5">
            <w:r>
              <w:t>Financial Expenses</w:t>
            </w:r>
          </w:p>
        </w:tc>
        <w:tc>
          <w:tcPr>
            <w:tcW w:w="1710" w:type="dxa"/>
          </w:tcPr>
          <w:p w:rsidR="00792FE5" w:rsidRPr="006A61D0" w:rsidRDefault="00792FE5" w:rsidP="00792FE5">
            <w:pPr>
              <w:jc w:val="right"/>
            </w:pPr>
          </w:p>
        </w:tc>
        <w:tc>
          <w:tcPr>
            <w:tcW w:w="1620" w:type="dxa"/>
          </w:tcPr>
          <w:p w:rsidR="00792FE5" w:rsidRPr="006A61D0" w:rsidRDefault="00792FE5" w:rsidP="00792FE5">
            <w:pPr>
              <w:jc w:val="right"/>
            </w:pPr>
            <w:r>
              <w:rPr>
                <w:sz w:val="22"/>
                <w:szCs w:val="22"/>
              </w:rPr>
              <w:t>1,633,606.06</w:t>
            </w:r>
          </w:p>
        </w:tc>
        <w:tc>
          <w:tcPr>
            <w:tcW w:w="1710" w:type="dxa"/>
          </w:tcPr>
          <w:p w:rsidR="00792FE5" w:rsidRPr="006A61D0" w:rsidRDefault="00792FE5" w:rsidP="00792FE5">
            <w:pPr>
              <w:jc w:val="right"/>
            </w:pPr>
            <w:r>
              <w:rPr>
                <w:sz w:val="22"/>
                <w:szCs w:val="22"/>
              </w:rPr>
              <w:t>(1,633,606.06)</w:t>
            </w:r>
          </w:p>
        </w:tc>
        <w:tc>
          <w:tcPr>
            <w:tcW w:w="990" w:type="dxa"/>
          </w:tcPr>
          <w:p w:rsidR="00792FE5" w:rsidRPr="006A61D0" w:rsidRDefault="00792FE5" w:rsidP="00792FE5">
            <w:pPr>
              <w:jc w:val="right"/>
            </w:pPr>
            <w:r>
              <w:rPr>
                <w:sz w:val="22"/>
                <w:szCs w:val="22"/>
              </w:rPr>
              <w:t>(100.00)</w:t>
            </w:r>
          </w:p>
        </w:tc>
      </w:tr>
      <w:tr w:rsidR="00792FE5" w:rsidRPr="00FA13C9" w:rsidTr="00792FE5">
        <w:tc>
          <w:tcPr>
            <w:tcW w:w="2430" w:type="dxa"/>
          </w:tcPr>
          <w:p w:rsidR="00792FE5" w:rsidRPr="00FA13C9" w:rsidRDefault="00792FE5" w:rsidP="00792FE5">
            <w:pPr>
              <w:jc w:val="center"/>
              <w:rPr>
                <w:b/>
              </w:rPr>
            </w:pPr>
            <w:r w:rsidRPr="00FA13C9">
              <w:rPr>
                <w:b/>
              </w:rPr>
              <w:t>Total</w:t>
            </w:r>
          </w:p>
        </w:tc>
        <w:tc>
          <w:tcPr>
            <w:tcW w:w="1710" w:type="dxa"/>
          </w:tcPr>
          <w:p w:rsidR="00792FE5" w:rsidRPr="006A61D0" w:rsidRDefault="00792FE5" w:rsidP="00792FE5">
            <w:pPr>
              <w:jc w:val="right"/>
              <w:rPr>
                <w:b/>
              </w:rPr>
            </w:pPr>
            <w:r>
              <w:rPr>
                <w:b/>
                <w:sz w:val="22"/>
                <w:szCs w:val="22"/>
              </w:rPr>
              <w:t>28,636,553.52</w:t>
            </w:r>
          </w:p>
        </w:tc>
        <w:tc>
          <w:tcPr>
            <w:tcW w:w="1620" w:type="dxa"/>
          </w:tcPr>
          <w:p w:rsidR="00792FE5" w:rsidRPr="006A61D0" w:rsidRDefault="00792FE5" w:rsidP="00792FE5">
            <w:pPr>
              <w:jc w:val="right"/>
              <w:rPr>
                <w:b/>
              </w:rPr>
            </w:pPr>
            <w:r>
              <w:rPr>
                <w:b/>
                <w:sz w:val="22"/>
                <w:szCs w:val="22"/>
              </w:rPr>
              <w:t>29,722,059.71</w:t>
            </w:r>
          </w:p>
        </w:tc>
        <w:tc>
          <w:tcPr>
            <w:tcW w:w="1710" w:type="dxa"/>
          </w:tcPr>
          <w:p w:rsidR="00792FE5" w:rsidRPr="006A61D0" w:rsidRDefault="00792FE5" w:rsidP="00792FE5">
            <w:pPr>
              <w:jc w:val="right"/>
              <w:rPr>
                <w:b/>
              </w:rPr>
            </w:pPr>
            <w:r>
              <w:rPr>
                <w:b/>
                <w:sz w:val="22"/>
                <w:szCs w:val="22"/>
              </w:rPr>
              <w:t>(1,085,506.19)</w:t>
            </w:r>
          </w:p>
        </w:tc>
        <w:tc>
          <w:tcPr>
            <w:tcW w:w="990" w:type="dxa"/>
          </w:tcPr>
          <w:p w:rsidR="00792FE5" w:rsidRPr="006A61D0" w:rsidRDefault="00792FE5" w:rsidP="00792FE5">
            <w:pPr>
              <w:jc w:val="right"/>
              <w:rPr>
                <w:b/>
              </w:rPr>
            </w:pPr>
            <w:r>
              <w:rPr>
                <w:b/>
                <w:sz w:val="22"/>
                <w:szCs w:val="22"/>
              </w:rPr>
              <w:t>(3.65)</w:t>
            </w:r>
          </w:p>
        </w:tc>
      </w:tr>
    </w:tbl>
    <w:p w:rsidR="00792FE5" w:rsidRDefault="00792FE5" w:rsidP="00792FE5">
      <w:pPr>
        <w:jc w:val="both"/>
        <w:rPr>
          <w:b/>
        </w:rPr>
      </w:pPr>
    </w:p>
    <w:p w:rsidR="00792FE5" w:rsidRDefault="00792FE5" w:rsidP="00792FE5">
      <w:pPr>
        <w:jc w:val="both"/>
      </w:pPr>
      <w:r>
        <w:rPr>
          <w:b/>
        </w:rPr>
        <w:tab/>
      </w:r>
      <w:r>
        <w:t>Total expenditures incurred from current appropriations amounted to P35,966,063.52.  There was an increase of P3,301,774.61 or 10.11% over that of CY 2011 as tabulated below:</w:t>
      </w:r>
    </w:p>
    <w:p w:rsidR="00792FE5" w:rsidRDefault="00792FE5" w:rsidP="00792FE5">
      <w:pPr>
        <w:jc w:val="both"/>
      </w:pPr>
    </w:p>
    <w:p w:rsidR="00792FE5" w:rsidRDefault="00792FE5" w:rsidP="00792FE5">
      <w:pPr>
        <w:jc w:val="both"/>
      </w:pPr>
    </w:p>
    <w:p w:rsidR="00792FE5" w:rsidRDefault="00792FE5" w:rsidP="00792FE5">
      <w:pPr>
        <w:jc w:val="both"/>
      </w:pPr>
    </w:p>
    <w:p w:rsidR="00792FE5" w:rsidRDefault="00792FE5" w:rsidP="00792FE5">
      <w:pPr>
        <w:jc w:val="both"/>
      </w:pPr>
    </w:p>
    <w:p w:rsidR="00792FE5" w:rsidRDefault="00792FE5" w:rsidP="00792FE5">
      <w:pPr>
        <w:ind w:firstLine="720"/>
        <w:jc w:val="both"/>
      </w:pPr>
      <w:r>
        <w:lastRenderedPageBreak/>
        <w:t>Expenditures per Program/Project</w:t>
      </w:r>
    </w:p>
    <w:p w:rsidR="00792FE5" w:rsidRDefault="00792FE5" w:rsidP="00792FE5">
      <w:pPr>
        <w:jc w:val="both"/>
        <w:rPr>
          <w:b/>
        </w:rPr>
      </w:pPr>
    </w:p>
    <w:tbl>
      <w:tblPr>
        <w:tblW w:w="8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0"/>
        <w:gridCol w:w="1710"/>
        <w:gridCol w:w="1620"/>
        <w:gridCol w:w="1710"/>
        <w:gridCol w:w="1151"/>
      </w:tblGrid>
      <w:tr w:rsidR="00792FE5" w:rsidRPr="00FA13C9" w:rsidTr="00792FE5">
        <w:tc>
          <w:tcPr>
            <w:tcW w:w="2430" w:type="dxa"/>
            <w:vMerge w:val="restart"/>
            <w:vAlign w:val="center"/>
          </w:tcPr>
          <w:p w:rsidR="00792FE5" w:rsidRPr="00FA13C9" w:rsidRDefault="00792FE5" w:rsidP="00792FE5">
            <w:pPr>
              <w:jc w:val="center"/>
              <w:rPr>
                <w:b/>
              </w:rPr>
            </w:pPr>
            <w:r>
              <w:rPr>
                <w:b/>
              </w:rPr>
              <w:t>Program/Projects</w:t>
            </w:r>
          </w:p>
        </w:tc>
        <w:tc>
          <w:tcPr>
            <w:tcW w:w="1710" w:type="dxa"/>
            <w:vMerge w:val="restart"/>
            <w:vAlign w:val="center"/>
          </w:tcPr>
          <w:p w:rsidR="00792FE5" w:rsidRPr="00FA13C9" w:rsidRDefault="00792FE5" w:rsidP="00792FE5">
            <w:pPr>
              <w:jc w:val="center"/>
              <w:rPr>
                <w:b/>
              </w:rPr>
            </w:pPr>
            <w:r>
              <w:rPr>
                <w:b/>
              </w:rPr>
              <w:t>2012</w:t>
            </w:r>
          </w:p>
        </w:tc>
        <w:tc>
          <w:tcPr>
            <w:tcW w:w="1620" w:type="dxa"/>
            <w:vMerge w:val="restart"/>
            <w:vAlign w:val="center"/>
          </w:tcPr>
          <w:p w:rsidR="00792FE5" w:rsidRPr="00FA13C9" w:rsidRDefault="00792FE5" w:rsidP="00792FE5">
            <w:pPr>
              <w:jc w:val="center"/>
              <w:rPr>
                <w:b/>
              </w:rPr>
            </w:pPr>
            <w:r>
              <w:rPr>
                <w:b/>
              </w:rPr>
              <w:t>2011</w:t>
            </w:r>
          </w:p>
        </w:tc>
        <w:tc>
          <w:tcPr>
            <w:tcW w:w="2861" w:type="dxa"/>
            <w:gridSpan w:val="2"/>
          </w:tcPr>
          <w:p w:rsidR="00792FE5" w:rsidRPr="00FA13C9" w:rsidRDefault="00792FE5" w:rsidP="00792FE5">
            <w:pPr>
              <w:jc w:val="center"/>
              <w:rPr>
                <w:b/>
              </w:rPr>
            </w:pPr>
            <w:r w:rsidRPr="00FA13C9">
              <w:rPr>
                <w:b/>
              </w:rPr>
              <w:t>Increase(Decrease)</w:t>
            </w:r>
          </w:p>
        </w:tc>
      </w:tr>
      <w:tr w:rsidR="00792FE5" w:rsidRPr="00FA13C9" w:rsidTr="00792FE5">
        <w:tc>
          <w:tcPr>
            <w:tcW w:w="2430" w:type="dxa"/>
            <w:vMerge/>
          </w:tcPr>
          <w:p w:rsidR="00792FE5" w:rsidRPr="00FA13C9" w:rsidRDefault="00792FE5" w:rsidP="00792FE5">
            <w:pPr>
              <w:jc w:val="center"/>
              <w:rPr>
                <w:b/>
              </w:rPr>
            </w:pPr>
          </w:p>
        </w:tc>
        <w:tc>
          <w:tcPr>
            <w:tcW w:w="1710" w:type="dxa"/>
            <w:vMerge/>
          </w:tcPr>
          <w:p w:rsidR="00792FE5" w:rsidRPr="00FA13C9" w:rsidRDefault="00792FE5" w:rsidP="00792FE5">
            <w:pPr>
              <w:jc w:val="center"/>
              <w:rPr>
                <w:b/>
              </w:rPr>
            </w:pPr>
          </w:p>
        </w:tc>
        <w:tc>
          <w:tcPr>
            <w:tcW w:w="1620" w:type="dxa"/>
            <w:vMerge/>
          </w:tcPr>
          <w:p w:rsidR="00792FE5" w:rsidRPr="00FA13C9" w:rsidRDefault="00792FE5" w:rsidP="00792FE5">
            <w:pPr>
              <w:jc w:val="center"/>
              <w:rPr>
                <w:b/>
              </w:rPr>
            </w:pPr>
          </w:p>
        </w:tc>
        <w:tc>
          <w:tcPr>
            <w:tcW w:w="1710" w:type="dxa"/>
          </w:tcPr>
          <w:p w:rsidR="00792FE5" w:rsidRPr="00FA13C9" w:rsidRDefault="00792FE5" w:rsidP="00792FE5">
            <w:pPr>
              <w:jc w:val="center"/>
              <w:rPr>
                <w:b/>
              </w:rPr>
            </w:pPr>
            <w:r w:rsidRPr="00FA13C9">
              <w:rPr>
                <w:b/>
              </w:rPr>
              <w:t>Amount</w:t>
            </w:r>
          </w:p>
        </w:tc>
        <w:tc>
          <w:tcPr>
            <w:tcW w:w="1151" w:type="dxa"/>
          </w:tcPr>
          <w:p w:rsidR="00792FE5" w:rsidRPr="00FA13C9" w:rsidRDefault="00792FE5" w:rsidP="00792FE5">
            <w:pPr>
              <w:jc w:val="center"/>
              <w:rPr>
                <w:b/>
              </w:rPr>
            </w:pPr>
            <w:r w:rsidRPr="00FA13C9">
              <w:rPr>
                <w:b/>
              </w:rPr>
              <w:t>%</w:t>
            </w:r>
          </w:p>
        </w:tc>
      </w:tr>
      <w:tr w:rsidR="00792FE5" w:rsidTr="00792FE5">
        <w:tc>
          <w:tcPr>
            <w:tcW w:w="2430" w:type="dxa"/>
          </w:tcPr>
          <w:p w:rsidR="00792FE5" w:rsidRPr="00201C77" w:rsidRDefault="00792FE5" w:rsidP="00792FE5">
            <w:r w:rsidRPr="00201C77">
              <w:rPr>
                <w:sz w:val="22"/>
                <w:szCs w:val="22"/>
              </w:rPr>
              <w:t>General Public Services</w:t>
            </w:r>
          </w:p>
        </w:tc>
        <w:tc>
          <w:tcPr>
            <w:tcW w:w="1710" w:type="dxa"/>
          </w:tcPr>
          <w:p w:rsidR="00792FE5" w:rsidRPr="00DA12C3" w:rsidRDefault="00792FE5" w:rsidP="00792FE5">
            <w:pPr>
              <w:jc w:val="right"/>
            </w:pPr>
            <w:r>
              <w:rPr>
                <w:sz w:val="22"/>
                <w:szCs w:val="22"/>
              </w:rPr>
              <w:t>19,675,760.48</w:t>
            </w:r>
          </w:p>
        </w:tc>
        <w:tc>
          <w:tcPr>
            <w:tcW w:w="1620" w:type="dxa"/>
          </w:tcPr>
          <w:p w:rsidR="00792FE5" w:rsidRPr="00DA12C3" w:rsidRDefault="00792FE5" w:rsidP="00792FE5">
            <w:pPr>
              <w:jc w:val="right"/>
            </w:pPr>
            <w:r>
              <w:rPr>
                <w:sz w:val="22"/>
                <w:szCs w:val="22"/>
              </w:rPr>
              <w:t>20,402,605.48</w:t>
            </w:r>
          </w:p>
        </w:tc>
        <w:tc>
          <w:tcPr>
            <w:tcW w:w="1710" w:type="dxa"/>
          </w:tcPr>
          <w:p w:rsidR="00792FE5" w:rsidRPr="00DA12C3" w:rsidRDefault="00792FE5" w:rsidP="00792FE5">
            <w:pPr>
              <w:jc w:val="right"/>
            </w:pPr>
            <w:r>
              <w:rPr>
                <w:sz w:val="22"/>
                <w:szCs w:val="22"/>
              </w:rPr>
              <w:t>(726,845.00)</w:t>
            </w:r>
          </w:p>
        </w:tc>
        <w:tc>
          <w:tcPr>
            <w:tcW w:w="1151" w:type="dxa"/>
          </w:tcPr>
          <w:p w:rsidR="00792FE5" w:rsidRPr="00DA12C3" w:rsidRDefault="00792FE5" w:rsidP="00792FE5">
            <w:pPr>
              <w:jc w:val="center"/>
            </w:pPr>
            <w:r>
              <w:rPr>
                <w:sz w:val="22"/>
                <w:szCs w:val="22"/>
              </w:rPr>
              <w:t>3.56</w:t>
            </w:r>
          </w:p>
        </w:tc>
      </w:tr>
      <w:tr w:rsidR="00792FE5" w:rsidTr="00792FE5">
        <w:tc>
          <w:tcPr>
            <w:tcW w:w="2430" w:type="dxa"/>
          </w:tcPr>
          <w:p w:rsidR="00792FE5" w:rsidRPr="005C2FB7" w:rsidRDefault="00792FE5" w:rsidP="00792FE5">
            <w:pPr>
              <w:rPr>
                <w:sz w:val="20"/>
                <w:szCs w:val="20"/>
              </w:rPr>
            </w:pPr>
            <w:r w:rsidRPr="005C2FB7">
              <w:rPr>
                <w:sz w:val="20"/>
                <w:szCs w:val="20"/>
              </w:rPr>
              <w:t>Education, Culture, Sports &amp; Manpower Devt.</w:t>
            </w:r>
          </w:p>
        </w:tc>
        <w:tc>
          <w:tcPr>
            <w:tcW w:w="1710" w:type="dxa"/>
          </w:tcPr>
          <w:p w:rsidR="00792FE5" w:rsidRPr="00DA12C3" w:rsidRDefault="00792FE5" w:rsidP="00792FE5">
            <w:pPr>
              <w:jc w:val="right"/>
            </w:pPr>
            <w:r>
              <w:rPr>
                <w:sz w:val="22"/>
                <w:szCs w:val="22"/>
              </w:rPr>
              <w:t>74,177.00</w:t>
            </w:r>
          </w:p>
        </w:tc>
        <w:tc>
          <w:tcPr>
            <w:tcW w:w="1620" w:type="dxa"/>
          </w:tcPr>
          <w:p w:rsidR="00792FE5" w:rsidRPr="00DA12C3" w:rsidRDefault="00792FE5" w:rsidP="00792FE5">
            <w:pPr>
              <w:jc w:val="right"/>
            </w:pPr>
            <w:r>
              <w:rPr>
                <w:sz w:val="22"/>
                <w:szCs w:val="22"/>
              </w:rPr>
              <w:t>3,000.00</w:t>
            </w:r>
          </w:p>
        </w:tc>
        <w:tc>
          <w:tcPr>
            <w:tcW w:w="1710" w:type="dxa"/>
          </w:tcPr>
          <w:p w:rsidR="00792FE5" w:rsidRPr="00DA12C3" w:rsidRDefault="00792FE5" w:rsidP="00792FE5">
            <w:pPr>
              <w:jc w:val="right"/>
            </w:pPr>
            <w:r>
              <w:rPr>
                <w:sz w:val="22"/>
                <w:szCs w:val="22"/>
              </w:rPr>
              <w:t>71,177.00</w:t>
            </w:r>
          </w:p>
        </w:tc>
        <w:tc>
          <w:tcPr>
            <w:tcW w:w="1151" w:type="dxa"/>
          </w:tcPr>
          <w:p w:rsidR="00792FE5" w:rsidRPr="00DA12C3" w:rsidRDefault="00792FE5" w:rsidP="00792FE5">
            <w:pPr>
              <w:jc w:val="center"/>
            </w:pPr>
            <w:r>
              <w:rPr>
                <w:sz w:val="22"/>
                <w:szCs w:val="22"/>
              </w:rPr>
              <w:t>2,372.57</w:t>
            </w:r>
          </w:p>
        </w:tc>
      </w:tr>
      <w:tr w:rsidR="00792FE5" w:rsidTr="00792FE5">
        <w:tc>
          <w:tcPr>
            <w:tcW w:w="2430" w:type="dxa"/>
          </w:tcPr>
          <w:p w:rsidR="00792FE5" w:rsidRDefault="00792FE5" w:rsidP="00792FE5">
            <w:r>
              <w:t>Health Services</w:t>
            </w:r>
          </w:p>
        </w:tc>
        <w:tc>
          <w:tcPr>
            <w:tcW w:w="1710" w:type="dxa"/>
          </w:tcPr>
          <w:p w:rsidR="00792FE5" w:rsidRPr="00DA12C3" w:rsidRDefault="00792FE5" w:rsidP="00792FE5">
            <w:pPr>
              <w:jc w:val="right"/>
            </w:pPr>
            <w:r>
              <w:rPr>
                <w:sz w:val="22"/>
                <w:szCs w:val="22"/>
              </w:rPr>
              <w:t>2,936,978.03</w:t>
            </w:r>
          </w:p>
        </w:tc>
        <w:tc>
          <w:tcPr>
            <w:tcW w:w="1620" w:type="dxa"/>
          </w:tcPr>
          <w:p w:rsidR="00792FE5" w:rsidRPr="00DA12C3" w:rsidRDefault="00792FE5" w:rsidP="00792FE5">
            <w:pPr>
              <w:jc w:val="right"/>
            </w:pPr>
            <w:r>
              <w:rPr>
                <w:sz w:val="22"/>
                <w:szCs w:val="22"/>
              </w:rPr>
              <w:t>2,970,239.46</w:t>
            </w:r>
          </w:p>
        </w:tc>
        <w:tc>
          <w:tcPr>
            <w:tcW w:w="1710" w:type="dxa"/>
          </w:tcPr>
          <w:p w:rsidR="00792FE5" w:rsidRPr="00DA12C3" w:rsidRDefault="00792FE5" w:rsidP="00792FE5">
            <w:pPr>
              <w:jc w:val="right"/>
            </w:pPr>
            <w:r>
              <w:rPr>
                <w:sz w:val="22"/>
                <w:szCs w:val="22"/>
              </w:rPr>
              <w:t>(33,261.43)</w:t>
            </w:r>
          </w:p>
        </w:tc>
        <w:tc>
          <w:tcPr>
            <w:tcW w:w="1151" w:type="dxa"/>
          </w:tcPr>
          <w:p w:rsidR="00792FE5" w:rsidRPr="00DA12C3" w:rsidRDefault="00792FE5" w:rsidP="00792FE5">
            <w:pPr>
              <w:jc w:val="center"/>
            </w:pPr>
            <w:r>
              <w:rPr>
                <w:sz w:val="22"/>
                <w:szCs w:val="22"/>
              </w:rPr>
              <w:t>(1.12)</w:t>
            </w:r>
          </w:p>
        </w:tc>
      </w:tr>
      <w:tr w:rsidR="00792FE5" w:rsidTr="00792FE5">
        <w:tc>
          <w:tcPr>
            <w:tcW w:w="2430" w:type="dxa"/>
          </w:tcPr>
          <w:p w:rsidR="00792FE5" w:rsidRPr="00201C77" w:rsidRDefault="00792FE5" w:rsidP="00792FE5">
            <w:r w:rsidRPr="00201C77">
              <w:rPr>
                <w:sz w:val="22"/>
                <w:szCs w:val="22"/>
              </w:rPr>
              <w:t>Social Welfare Services</w:t>
            </w:r>
          </w:p>
        </w:tc>
        <w:tc>
          <w:tcPr>
            <w:tcW w:w="1710" w:type="dxa"/>
          </w:tcPr>
          <w:p w:rsidR="00792FE5" w:rsidRPr="00DA12C3" w:rsidRDefault="00792FE5" w:rsidP="00792FE5">
            <w:pPr>
              <w:jc w:val="right"/>
            </w:pPr>
            <w:r>
              <w:rPr>
                <w:sz w:val="22"/>
                <w:szCs w:val="22"/>
              </w:rPr>
              <w:t>1,010,202.00</w:t>
            </w:r>
          </w:p>
        </w:tc>
        <w:tc>
          <w:tcPr>
            <w:tcW w:w="1620" w:type="dxa"/>
          </w:tcPr>
          <w:p w:rsidR="00792FE5" w:rsidRPr="00DA12C3" w:rsidRDefault="00792FE5" w:rsidP="00792FE5">
            <w:pPr>
              <w:jc w:val="right"/>
            </w:pPr>
            <w:r>
              <w:rPr>
                <w:sz w:val="22"/>
                <w:szCs w:val="22"/>
              </w:rPr>
              <w:t>1,030,804.60</w:t>
            </w:r>
          </w:p>
        </w:tc>
        <w:tc>
          <w:tcPr>
            <w:tcW w:w="1710" w:type="dxa"/>
          </w:tcPr>
          <w:p w:rsidR="00792FE5" w:rsidRPr="00DA12C3" w:rsidRDefault="00792FE5" w:rsidP="00792FE5">
            <w:pPr>
              <w:jc w:val="right"/>
            </w:pPr>
            <w:r>
              <w:rPr>
                <w:sz w:val="22"/>
                <w:szCs w:val="22"/>
              </w:rPr>
              <w:t>(20,602.60)</w:t>
            </w:r>
          </w:p>
        </w:tc>
        <w:tc>
          <w:tcPr>
            <w:tcW w:w="1151" w:type="dxa"/>
          </w:tcPr>
          <w:p w:rsidR="00792FE5" w:rsidRPr="00DA12C3" w:rsidRDefault="00792FE5" w:rsidP="00792FE5">
            <w:pPr>
              <w:jc w:val="center"/>
            </w:pPr>
            <w:r>
              <w:rPr>
                <w:sz w:val="22"/>
                <w:szCs w:val="22"/>
              </w:rPr>
              <w:t>(2.00)</w:t>
            </w:r>
          </w:p>
        </w:tc>
      </w:tr>
      <w:tr w:rsidR="00792FE5" w:rsidTr="00792FE5">
        <w:tc>
          <w:tcPr>
            <w:tcW w:w="2430" w:type="dxa"/>
          </w:tcPr>
          <w:p w:rsidR="00792FE5" w:rsidRDefault="00792FE5" w:rsidP="00792FE5">
            <w:r>
              <w:t>Economic Services</w:t>
            </w:r>
          </w:p>
        </w:tc>
        <w:tc>
          <w:tcPr>
            <w:tcW w:w="1710" w:type="dxa"/>
          </w:tcPr>
          <w:p w:rsidR="00792FE5" w:rsidRPr="00DA12C3" w:rsidRDefault="00792FE5" w:rsidP="00792FE5">
            <w:pPr>
              <w:jc w:val="right"/>
            </w:pPr>
            <w:r>
              <w:rPr>
                <w:sz w:val="22"/>
                <w:szCs w:val="22"/>
              </w:rPr>
              <w:t>12,013,146.01</w:t>
            </w:r>
          </w:p>
        </w:tc>
        <w:tc>
          <w:tcPr>
            <w:tcW w:w="1620" w:type="dxa"/>
          </w:tcPr>
          <w:p w:rsidR="00792FE5" w:rsidRPr="00DA12C3" w:rsidRDefault="00792FE5" w:rsidP="00792FE5">
            <w:pPr>
              <w:jc w:val="right"/>
            </w:pPr>
            <w:r>
              <w:rPr>
                <w:sz w:val="22"/>
                <w:szCs w:val="22"/>
              </w:rPr>
              <w:t>7,793,899.37</w:t>
            </w:r>
          </w:p>
        </w:tc>
        <w:tc>
          <w:tcPr>
            <w:tcW w:w="1710" w:type="dxa"/>
          </w:tcPr>
          <w:p w:rsidR="00792FE5" w:rsidRPr="00DA12C3" w:rsidRDefault="00792FE5" w:rsidP="00792FE5">
            <w:pPr>
              <w:jc w:val="right"/>
            </w:pPr>
            <w:r>
              <w:rPr>
                <w:sz w:val="22"/>
                <w:szCs w:val="22"/>
              </w:rPr>
              <w:t>4,219,246.64</w:t>
            </w:r>
          </w:p>
        </w:tc>
        <w:tc>
          <w:tcPr>
            <w:tcW w:w="1151" w:type="dxa"/>
          </w:tcPr>
          <w:p w:rsidR="00792FE5" w:rsidRPr="00DA12C3" w:rsidRDefault="00792FE5" w:rsidP="00792FE5">
            <w:pPr>
              <w:jc w:val="center"/>
            </w:pPr>
            <w:r>
              <w:rPr>
                <w:sz w:val="22"/>
                <w:szCs w:val="22"/>
              </w:rPr>
              <w:t>54.14</w:t>
            </w:r>
          </w:p>
        </w:tc>
      </w:tr>
      <w:tr w:rsidR="00792FE5" w:rsidTr="00792FE5">
        <w:tc>
          <w:tcPr>
            <w:tcW w:w="2430" w:type="dxa"/>
          </w:tcPr>
          <w:p w:rsidR="00792FE5" w:rsidRDefault="00792FE5" w:rsidP="00792FE5">
            <w:r>
              <w:t>Other Purposes</w:t>
            </w:r>
          </w:p>
        </w:tc>
        <w:tc>
          <w:tcPr>
            <w:tcW w:w="1710" w:type="dxa"/>
          </w:tcPr>
          <w:p w:rsidR="00792FE5" w:rsidRPr="0085592B" w:rsidRDefault="00792FE5" w:rsidP="00792FE5">
            <w:pPr>
              <w:jc w:val="right"/>
            </w:pPr>
            <w:r>
              <w:rPr>
                <w:sz w:val="22"/>
                <w:szCs w:val="22"/>
              </w:rPr>
              <w:t>255,800.00</w:t>
            </w:r>
          </w:p>
        </w:tc>
        <w:tc>
          <w:tcPr>
            <w:tcW w:w="1620" w:type="dxa"/>
          </w:tcPr>
          <w:p w:rsidR="00792FE5" w:rsidRPr="0085592B" w:rsidRDefault="00792FE5" w:rsidP="00792FE5">
            <w:pPr>
              <w:jc w:val="right"/>
            </w:pPr>
            <w:r>
              <w:rPr>
                <w:sz w:val="22"/>
                <w:szCs w:val="22"/>
              </w:rPr>
              <w:t>463,740.00</w:t>
            </w:r>
          </w:p>
        </w:tc>
        <w:tc>
          <w:tcPr>
            <w:tcW w:w="1710" w:type="dxa"/>
          </w:tcPr>
          <w:p w:rsidR="00792FE5" w:rsidRPr="00DA12C3" w:rsidRDefault="00792FE5" w:rsidP="00792FE5">
            <w:pPr>
              <w:jc w:val="right"/>
            </w:pPr>
            <w:r>
              <w:rPr>
                <w:sz w:val="22"/>
                <w:szCs w:val="22"/>
              </w:rPr>
              <w:t>(207,940.00)</w:t>
            </w:r>
          </w:p>
        </w:tc>
        <w:tc>
          <w:tcPr>
            <w:tcW w:w="1151" w:type="dxa"/>
          </w:tcPr>
          <w:p w:rsidR="00792FE5" w:rsidRPr="00DA12C3" w:rsidRDefault="00792FE5" w:rsidP="00792FE5">
            <w:pPr>
              <w:jc w:val="center"/>
            </w:pPr>
            <w:r>
              <w:rPr>
                <w:sz w:val="22"/>
                <w:szCs w:val="22"/>
              </w:rPr>
              <w:t>(44.84)</w:t>
            </w:r>
          </w:p>
        </w:tc>
      </w:tr>
      <w:tr w:rsidR="00792FE5" w:rsidRPr="00FA13C9" w:rsidTr="00792FE5">
        <w:tc>
          <w:tcPr>
            <w:tcW w:w="2430" w:type="dxa"/>
          </w:tcPr>
          <w:p w:rsidR="00792FE5" w:rsidRPr="00FA13C9" w:rsidRDefault="00792FE5" w:rsidP="00792FE5">
            <w:pPr>
              <w:jc w:val="center"/>
              <w:rPr>
                <w:b/>
              </w:rPr>
            </w:pPr>
            <w:r w:rsidRPr="00FA13C9">
              <w:rPr>
                <w:b/>
              </w:rPr>
              <w:t>Total</w:t>
            </w:r>
          </w:p>
        </w:tc>
        <w:tc>
          <w:tcPr>
            <w:tcW w:w="1710" w:type="dxa"/>
          </w:tcPr>
          <w:p w:rsidR="00792FE5" w:rsidRPr="00DA12C3" w:rsidRDefault="00792FE5" w:rsidP="00792FE5">
            <w:pPr>
              <w:jc w:val="right"/>
              <w:rPr>
                <w:b/>
              </w:rPr>
            </w:pPr>
            <w:r>
              <w:rPr>
                <w:b/>
                <w:sz w:val="22"/>
                <w:szCs w:val="22"/>
              </w:rPr>
              <w:t>35,966,063.52</w:t>
            </w:r>
          </w:p>
        </w:tc>
        <w:tc>
          <w:tcPr>
            <w:tcW w:w="1620" w:type="dxa"/>
          </w:tcPr>
          <w:p w:rsidR="00792FE5" w:rsidRPr="00DA12C3" w:rsidRDefault="00792FE5" w:rsidP="00792FE5">
            <w:pPr>
              <w:jc w:val="right"/>
              <w:rPr>
                <w:b/>
              </w:rPr>
            </w:pPr>
            <w:r>
              <w:rPr>
                <w:b/>
                <w:sz w:val="22"/>
                <w:szCs w:val="22"/>
              </w:rPr>
              <w:t>32,664,288.91</w:t>
            </w:r>
          </w:p>
        </w:tc>
        <w:tc>
          <w:tcPr>
            <w:tcW w:w="1710" w:type="dxa"/>
          </w:tcPr>
          <w:p w:rsidR="00792FE5" w:rsidRPr="00DA12C3" w:rsidRDefault="00792FE5" w:rsidP="00792FE5">
            <w:pPr>
              <w:jc w:val="right"/>
              <w:rPr>
                <w:b/>
              </w:rPr>
            </w:pPr>
            <w:r>
              <w:rPr>
                <w:b/>
                <w:sz w:val="22"/>
                <w:szCs w:val="22"/>
              </w:rPr>
              <w:t>3,301,774.61</w:t>
            </w:r>
          </w:p>
        </w:tc>
        <w:tc>
          <w:tcPr>
            <w:tcW w:w="1151" w:type="dxa"/>
          </w:tcPr>
          <w:p w:rsidR="00792FE5" w:rsidRPr="00DA12C3" w:rsidRDefault="00792FE5" w:rsidP="00792FE5">
            <w:pPr>
              <w:jc w:val="center"/>
              <w:rPr>
                <w:b/>
              </w:rPr>
            </w:pPr>
            <w:r>
              <w:rPr>
                <w:b/>
                <w:sz w:val="22"/>
                <w:szCs w:val="22"/>
              </w:rPr>
              <w:t>10.11</w:t>
            </w:r>
          </w:p>
        </w:tc>
      </w:tr>
    </w:tbl>
    <w:p w:rsidR="00792FE5" w:rsidRDefault="00792FE5" w:rsidP="00792FE5">
      <w:pPr>
        <w:jc w:val="both"/>
        <w:rPr>
          <w:b/>
        </w:rPr>
      </w:pPr>
    </w:p>
    <w:p w:rsidR="00792FE5" w:rsidRPr="005C2FB7" w:rsidRDefault="00792FE5" w:rsidP="00792FE5">
      <w:pPr>
        <w:jc w:val="both"/>
      </w:pPr>
      <w:r>
        <w:rPr>
          <w:b/>
        </w:rPr>
        <w:tab/>
      </w:r>
      <w:r>
        <w:t>Expenditures</w:t>
      </w:r>
      <w:r w:rsidRPr="005C2FB7">
        <w:t xml:space="preserve"> per Expense Classification</w:t>
      </w:r>
    </w:p>
    <w:p w:rsidR="00792FE5" w:rsidRDefault="00792FE5" w:rsidP="00792FE5">
      <w:pPr>
        <w:jc w:val="both"/>
        <w:rPr>
          <w:b/>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0"/>
        <w:gridCol w:w="1710"/>
        <w:gridCol w:w="1620"/>
        <w:gridCol w:w="1800"/>
        <w:gridCol w:w="990"/>
      </w:tblGrid>
      <w:tr w:rsidR="00792FE5" w:rsidRPr="00FA13C9" w:rsidTr="00792FE5">
        <w:tc>
          <w:tcPr>
            <w:tcW w:w="2430" w:type="dxa"/>
            <w:vMerge w:val="restart"/>
            <w:vAlign w:val="center"/>
          </w:tcPr>
          <w:p w:rsidR="00792FE5" w:rsidRPr="00FA13C9" w:rsidRDefault="00792FE5" w:rsidP="00792FE5">
            <w:pPr>
              <w:jc w:val="center"/>
              <w:rPr>
                <w:b/>
              </w:rPr>
            </w:pPr>
            <w:r>
              <w:rPr>
                <w:b/>
              </w:rPr>
              <w:t>Program/Projects</w:t>
            </w:r>
          </w:p>
        </w:tc>
        <w:tc>
          <w:tcPr>
            <w:tcW w:w="1710" w:type="dxa"/>
            <w:vMerge w:val="restart"/>
            <w:vAlign w:val="center"/>
          </w:tcPr>
          <w:p w:rsidR="00792FE5" w:rsidRPr="00FA13C9" w:rsidRDefault="00792FE5" w:rsidP="00792FE5">
            <w:pPr>
              <w:jc w:val="center"/>
              <w:rPr>
                <w:b/>
              </w:rPr>
            </w:pPr>
            <w:r>
              <w:rPr>
                <w:b/>
              </w:rPr>
              <w:t>2012</w:t>
            </w:r>
          </w:p>
        </w:tc>
        <w:tc>
          <w:tcPr>
            <w:tcW w:w="1620" w:type="dxa"/>
            <w:vMerge w:val="restart"/>
            <w:vAlign w:val="center"/>
          </w:tcPr>
          <w:p w:rsidR="00792FE5" w:rsidRPr="00FA13C9" w:rsidRDefault="00792FE5" w:rsidP="00792FE5">
            <w:pPr>
              <w:jc w:val="center"/>
              <w:rPr>
                <w:b/>
              </w:rPr>
            </w:pPr>
            <w:r>
              <w:rPr>
                <w:b/>
              </w:rPr>
              <w:t>2011</w:t>
            </w:r>
          </w:p>
        </w:tc>
        <w:tc>
          <w:tcPr>
            <w:tcW w:w="2790" w:type="dxa"/>
            <w:gridSpan w:val="2"/>
          </w:tcPr>
          <w:p w:rsidR="00792FE5" w:rsidRPr="00FA13C9" w:rsidRDefault="00792FE5" w:rsidP="00792FE5">
            <w:pPr>
              <w:jc w:val="center"/>
              <w:rPr>
                <w:b/>
              </w:rPr>
            </w:pPr>
            <w:r w:rsidRPr="00FA13C9">
              <w:rPr>
                <w:b/>
              </w:rPr>
              <w:t>Increase(Decrease)</w:t>
            </w:r>
          </w:p>
        </w:tc>
      </w:tr>
      <w:tr w:rsidR="00792FE5" w:rsidRPr="00FA13C9" w:rsidTr="00792FE5">
        <w:tc>
          <w:tcPr>
            <w:tcW w:w="2430" w:type="dxa"/>
            <w:vMerge/>
          </w:tcPr>
          <w:p w:rsidR="00792FE5" w:rsidRPr="00FA13C9" w:rsidRDefault="00792FE5" w:rsidP="00792FE5">
            <w:pPr>
              <w:jc w:val="center"/>
              <w:rPr>
                <w:b/>
              </w:rPr>
            </w:pPr>
          </w:p>
        </w:tc>
        <w:tc>
          <w:tcPr>
            <w:tcW w:w="1710" w:type="dxa"/>
            <w:vMerge/>
          </w:tcPr>
          <w:p w:rsidR="00792FE5" w:rsidRPr="00FA13C9" w:rsidRDefault="00792FE5" w:rsidP="00792FE5">
            <w:pPr>
              <w:jc w:val="center"/>
              <w:rPr>
                <w:b/>
              </w:rPr>
            </w:pPr>
          </w:p>
        </w:tc>
        <w:tc>
          <w:tcPr>
            <w:tcW w:w="1620" w:type="dxa"/>
            <w:vMerge/>
          </w:tcPr>
          <w:p w:rsidR="00792FE5" w:rsidRPr="00FA13C9" w:rsidRDefault="00792FE5" w:rsidP="00792FE5">
            <w:pPr>
              <w:jc w:val="center"/>
              <w:rPr>
                <w:b/>
              </w:rPr>
            </w:pPr>
          </w:p>
        </w:tc>
        <w:tc>
          <w:tcPr>
            <w:tcW w:w="1800" w:type="dxa"/>
          </w:tcPr>
          <w:p w:rsidR="00792FE5" w:rsidRPr="00FA13C9" w:rsidRDefault="00792FE5" w:rsidP="00792FE5">
            <w:pPr>
              <w:jc w:val="center"/>
              <w:rPr>
                <w:b/>
              </w:rPr>
            </w:pPr>
            <w:r w:rsidRPr="00FA13C9">
              <w:rPr>
                <w:b/>
              </w:rPr>
              <w:t>Amount</w:t>
            </w:r>
          </w:p>
        </w:tc>
        <w:tc>
          <w:tcPr>
            <w:tcW w:w="990" w:type="dxa"/>
          </w:tcPr>
          <w:p w:rsidR="00792FE5" w:rsidRPr="00FA13C9" w:rsidRDefault="00792FE5" w:rsidP="00792FE5">
            <w:pPr>
              <w:jc w:val="center"/>
              <w:rPr>
                <w:b/>
              </w:rPr>
            </w:pPr>
            <w:r w:rsidRPr="00FA13C9">
              <w:rPr>
                <w:b/>
              </w:rPr>
              <w:t>%</w:t>
            </w:r>
          </w:p>
        </w:tc>
      </w:tr>
      <w:tr w:rsidR="00792FE5" w:rsidTr="00792FE5">
        <w:tc>
          <w:tcPr>
            <w:tcW w:w="2430" w:type="dxa"/>
          </w:tcPr>
          <w:p w:rsidR="00792FE5" w:rsidRDefault="00792FE5" w:rsidP="00792FE5">
            <w:r>
              <w:t>Personal Services</w:t>
            </w:r>
          </w:p>
        </w:tc>
        <w:tc>
          <w:tcPr>
            <w:tcW w:w="1710" w:type="dxa"/>
          </w:tcPr>
          <w:p w:rsidR="00792FE5" w:rsidRPr="00627397" w:rsidRDefault="00792FE5" w:rsidP="00792FE5">
            <w:pPr>
              <w:jc w:val="right"/>
            </w:pPr>
            <w:r>
              <w:rPr>
                <w:sz w:val="22"/>
                <w:szCs w:val="22"/>
              </w:rPr>
              <w:t>20,251,927.60</w:t>
            </w:r>
          </w:p>
        </w:tc>
        <w:tc>
          <w:tcPr>
            <w:tcW w:w="1620" w:type="dxa"/>
          </w:tcPr>
          <w:p w:rsidR="00792FE5" w:rsidRPr="00627397" w:rsidRDefault="00792FE5" w:rsidP="00792FE5">
            <w:pPr>
              <w:jc w:val="right"/>
            </w:pPr>
            <w:r>
              <w:rPr>
                <w:sz w:val="22"/>
                <w:szCs w:val="22"/>
              </w:rPr>
              <w:t>18,694,720.13</w:t>
            </w:r>
          </w:p>
        </w:tc>
        <w:tc>
          <w:tcPr>
            <w:tcW w:w="1800" w:type="dxa"/>
          </w:tcPr>
          <w:p w:rsidR="00792FE5" w:rsidRPr="00627397" w:rsidRDefault="00792FE5" w:rsidP="00792FE5">
            <w:pPr>
              <w:jc w:val="right"/>
            </w:pPr>
            <w:r>
              <w:rPr>
                <w:sz w:val="22"/>
                <w:szCs w:val="22"/>
              </w:rPr>
              <w:t>1,557,207.47</w:t>
            </w:r>
          </w:p>
        </w:tc>
        <w:tc>
          <w:tcPr>
            <w:tcW w:w="990" w:type="dxa"/>
          </w:tcPr>
          <w:p w:rsidR="00792FE5" w:rsidRPr="00627397" w:rsidRDefault="00792FE5" w:rsidP="00792FE5">
            <w:pPr>
              <w:jc w:val="center"/>
            </w:pPr>
            <w:r>
              <w:rPr>
                <w:sz w:val="22"/>
                <w:szCs w:val="22"/>
              </w:rPr>
              <w:t>8.33</w:t>
            </w:r>
          </w:p>
        </w:tc>
      </w:tr>
      <w:tr w:rsidR="00792FE5" w:rsidTr="00792FE5">
        <w:tc>
          <w:tcPr>
            <w:tcW w:w="2430" w:type="dxa"/>
          </w:tcPr>
          <w:p w:rsidR="00792FE5" w:rsidRPr="003A13CD" w:rsidRDefault="00792FE5" w:rsidP="00792FE5">
            <w:r w:rsidRPr="003A13CD">
              <w:t>MOOE</w:t>
            </w:r>
          </w:p>
        </w:tc>
        <w:tc>
          <w:tcPr>
            <w:tcW w:w="1710" w:type="dxa"/>
          </w:tcPr>
          <w:p w:rsidR="00792FE5" w:rsidRPr="00627397" w:rsidRDefault="00792FE5" w:rsidP="00792FE5">
            <w:pPr>
              <w:jc w:val="right"/>
            </w:pPr>
            <w:r>
              <w:rPr>
                <w:sz w:val="22"/>
                <w:szCs w:val="22"/>
              </w:rPr>
              <w:t>7,866,016.99</w:t>
            </w:r>
          </w:p>
        </w:tc>
        <w:tc>
          <w:tcPr>
            <w:tcW w:w="1620" w:type="dxa"/>
          </w:tcPr>
          <w:p w:rsidR="00792FE5" w:rsidRPr="00627397" w:rsidRDefault="00792FE5" w:rsidP="00792FE5">
            <w:pPr>
              <w:jc w:val="right"/>
            </w:pPr>
            <w:r>
              <w:rPr>
                <w:sz w:val="22"/>
                <w:szCs w:val="22"/>
              </w:rPr>
              <w:t>8,679,981.54</w:t>
            </w:r>
          </w:p>
        </w:tc>
        <w:tc>
          <w:tcPr>
            <w:tcW w:w="1800" w:type="dxa"/>
          </w:tcPr>
          <w:p w:rsidR="00792FE5" w:rsidRPr="00627397" w:rsidRDefault="00792FE5" w:rsidP="00792FE5">
            <w:pPr>
              <w:jc w:val="right"/>
            </w:pPr>
            <w:r>
              <w:rPr>
                <w:sz w:val="22"/>
                <w:szCs w:val="22"/>
              </w:rPr>
              <w:t>(813,964.55)</w:t>
            </w:r>
          </w:p>
        </w:tc>
        <w:tc>
          <w:tcPr>
            <w:tcW w:w="990" w:type="dxa"/>
          </w:tcPr>
          <w:p w:rsidR="00792FE5" w:rsidRPr="00627397" w:rsidRDefault="00792FE5" w:rsidP="00792FE5">
            <w:pPr>
              <w:jc w:val="center"/>
            </w:pPr>
            <w:r>
              <w:rPr>
                <w:sz w:val="22"/>
                <w:szCs w:val="22"/>
              </w:rPr>
              <w:t>(9.38)</w:t>
            </w:r>
          </w:p>
        </w:tc>
      </w:tr>
      <w:tr w:rsidR="00792FE5" w:rsidTr="00792FE5">
        <w:tc>
          <w:tcPr>
            <w:tcW w:w="2430" w:type="dxa"/>
          </w:tcPr>
          <w:p w:rsidR="00792FE5" w:rsidRPr="003A13CD" w:rsidRDefault="00792FE5" w:rsidP="00792FE5">
            <w:r>
              <w:t>Cost of Goods Sold (Coco Oil Mill)</w:t>
            </w:r>
          </w:p>
        </w:tc>
        <w:tc>
          <w:tcPr>
            <w:tcW w:w="1710" w:type="dxa"/>
          </w:tcPr>
          <w:p w:rsidR="00792FE5" w:rsidRPr="00627397" w:rsidRDefault="00792FE5" w:rsidP="00792FE5">
            <w:pPr>
              <w:jc w:val="right"/>
            </w:pPr>
            <w:r>
              <w:rPr>
                <w:sz w:val="22"/>
                <w:szCs w:val="22"/>
              </w:rPr>
              <w:t>5,139,566.29</w:t>
            </w:r>
          </w:p>
        </w:tc>
        <w:tc>
          <w:tcPr>
            <w:tcW w:w="1620" w:type="dxa"/>
          </w:tcPr>
          <w:p w:rsidR="00792FE5" w:rsidRPr="00627397" w:rsidRDefault="00792FE5" w:rsidP="00792FE5">
            <w:pPr>
              <w:jc w:val="right"/>
            </w:pPr>
            <w:r>
              <w:rPr>
                <w:sz w:val="22"/>
                <w:szCs w:val="22"/>
              </w:rPr>
              <w:t>1,973,097.00</w:t>
            </w:r>
          </w:p>
        </w:tc>
        <w:tc>
          <w:tcPr>
            <w:tcW w:w="1800" w:type="dxa"/>
          </w:tcPr>
          <w:p w:rsidR="00792FE5" w:rsidRPr="00627397" w:rsidRDefault="00792FE5" w:rsidP="00792FE5">
            <w:pPr>
              <w:jc w:val="right"/>
            </w:pPr>
            <w:r>
              <w:rPr>
                <w:sz w:val="22"/>
                <w:szCs w:val="22"/>
              </w:rPr>
              <w:t>3,166,469.29</w:t>
            </w:r>
          </w:p>
        </w:tc>
        <w:tc>
          <w:tcPr>
            <w:tcW w:w="990" w:type="dxa"/>
          </w:tcPr>
          <w:p w:rsidR="00792FE5" w:rsidRPr="00627397" w:rsidRDefault="00792FE5" w:rsidP="00792FE5">
            <w:pPr>
              <w:jc w:val="center"/>
            </w:pPr>
            <w:r>
              <w:rPr>
                <w:sz w:val="22"/>
                <w:szCs w:val="22"/>
              </w:rPr>
              <w:t>160.48</w:t>
            </w:r>
          </w:p>
        </w:tc>
      </w:tr>
      <w:tr w:rsidR="00792FE5" w:rsidTr="00792FE5">
        <w:tc>
          <w:tcPr>
            <w:tcW w:w="2430" w:type="dxa"/>
          </w:tcPr>
          <w:p w:rsidR="00792FE5" w:rsidRPr="003A13CD" w:rsidRDefault="00792FE5" w:rsidP="00792FE5">
            <w:r>
              <w:t>Subsidiaries and Donations</w:t>
            </w:r>
          </w:p>
        </w:tc>
        <w:tc>
          <w:tcPr>
            <w:tcW w:w="1710" w:type="dxa"/>
          </w:tcPr>
          <w:p w:rsidR="00792FE5" w:rsidRPr="00627397" w:rsidRDefault="00792FE5" w:rsidP="00792FE5">
            <w:pPr>
              <w:jc w:val="right"/>
            </w:pPr>
            <w:r>
              <w:rPr>
                <w:sz w:val="22"/>
                <w:szCs w:val="22"/>
              </w:rPr>
              <w:t>1,039,801.87</w:t>
            </w:r>
          </w:p>
        </w:tc>
        <w:tc>
          <w:tcPr>
            <w:tcW w:w="1620" w:type="dxa"/>
          </w:tcPr>
          <w:p w:rsidR="00792FE5" w:rsidRPr="00627397" w:rsidRDefault="00792FE5" w:rsidP="00792FE5">
            <w:pPr>
              <w:jc w:val="right"/>
            </w:pPr>
            <w:r>
              <w:rPr>
                <w:sz w:val="22"/>
                <w:szCs w:val="22"/>
              </w:rPr>
              <w:t>907,303.18</w:t>
            </w:r>
          </w:p>
        </w:tc>
        <w:tc>
          <w:tcPr>
            <w:tcW w:w="1800" w:type="dxa"/>
          </w:tcPr>
          <w:p w:rsidR="00792FE5" w:rsidRPr="00627397" w:rsidRDefault="00792FE5" w:rsidP="00792FE5">
            <w:pPr>
              <w:jc w:val="right"/>
            </w:pPr>
            <w:r>
              <w:rPr>
                <w:sz w:val="22"/>
                <w:szCs w:val="22"/>
              </w:rPr>
              <w:t>132,498.69</w:t>
            </w:r>
          </w:p>
        </w:tc>
        <w:tc>
          <w:tcPr>
            <w:tcW w:w="990" w:type="dxa"/>
          </w:tcPr>
          <w:p w:rsidR="00792FE5" w:rsidRPr="00627397" w:rsidRDefault="00792FE5" w:rsidP="00792FE5">
            <w:pPr>
              <w:jc w:val="center"/>
            </w:pPr>
            <w:r>
              <w:rPr>
                <w:sz w:val="22"/>
                <w:szCs w:val="22"/>
              </w:rPr>
              <w:t>14.60</w:t>
            </w:r>
          </w:p>
        </w:tc>
      </w:tr>
      <w:tr w:rsidR="00792FE5" w:rsidTr="00792FE5">
        <w:tc>
          <w:tcPr>
            <w:tcW w:w="2430" w:type="dxa"/>
          </w:tcPr>
          <w:p w:rsidR="00792FE5" w:rsidRDefault="00792FE5" w:rsidP="00792FE5">
            <w:r>
              <w:t>Capital Outlay</w:t>
            </w:r>
          </w:p>
        </w:tc>
        <w:tc>
          <w:tcPr>
            <w:tcW w:w="1710" w:type="dxa"/>
          </w:tcPr>
          <w:p w:rsidR="00792FE5" w:rsidRPr="00627397" w:rsidRDefault="00792FE5" w:rsidP="00792FE5">
            <w:pPr>
              <w:jc w:val="right"/>
            </w:pPr>
            <w:r>
              <w:rPr>
                <w:sz w:val="22"/>
                <w:szCs w:val="22"/>
              </w:rPr>
              <w:t>346,554.00</w:t>
            </w:r>
          </w:p>
        </w:tc>
        <w:tc>
          <w:tcPr>
            <w:tcW w:w="1620" w:type="dxa"/>
          </w:tcPr>
          <w:p w:rsidR="00792FE5" w:rsidRPr="00627397" w:rsidRDefault="00792FE5" w:rsidP="00792FE5">
            <w:pPr>
              <w:jc w:val="right"/>
            </w:pPr>
            <w:r>
              <w:rPr>
                <w:sz w:val="22"/>
                <w:szCs w:val="22"/>
              </w:rPr>
              <w:t>749,581.00</w:t>
            </w:r>
          </w:p>
        </w:tc>
        <w:tc>
          <w:tcPr>
            <w:tcW w:w="1800" w:type="dxa"/>
          </w:tcPr>
          <w:p w:rsidR="00792FE5" w:rsidRPr="00627397" w:rsidRDefault="00792FE5" w:rsidP="00792FE5">
            <w:pPr>
              <w:tabs>
                <w:tab w:val="left" w:pos="1515"/>
              </w:tabs>
              <w:jc w:val="right"/>
            </w:pPr>
            <w:r>
              <w:rPr>
                <w:sz w:val="22"/>
                <w:szCs w:val="22"/>
              </w:rPr>
              <w:t>(403,027.00)</w:t>
            </w:r>
          </w:p>
        </w:tc>
        <w:tc>
          <w:tcPr>
            <w:tcW w:w="990" w:type="dxa"/>
          </w:tcPr>
          <w:p w:rsidR="00792FE5" w:rsidRPr="00627397" w:rsidRDefault="00792FE5" w:rsidP="00792FE5">
            <w:pPr>
              <w:jc w:val="center"/>
            </w:pPr>
            <w:r>
              <w:rPr>
                <w:sz w:val="22"/>
                <w:szCs w:val="22"/>
              </w:rPr>
              <w:t>(53.77)</w:t>
            </w:r>
          </w:p>
        </w:tc>
      </w:tr>
      <w:tr w:rsidR="00792FE5" w:rsidTr="00792FE5">
        <w:tc>
          <w:tcPr>
            <w:tcW w:w="2430" w:type="dxa"/>
          </w:tcPr>
          <w:p w:rsidR="00792FE5" w:rsidRDefault="00792FE5" w:rsidP="00792FE5">
            <w:r>
              <w:t>Financial Expenses</w:t>
            </w:r>
          </w:p>
        </w:tc>
        <w:tc>
          <w:tcPr>
            <w:tcW w:w="1710" w:type="dxa"/>
          </w:tcPr>
          <w:p w:rsidR="00792FE5" w:rsidRPr="00627397" w:rsidRDefault="00792FE5" w:rsidP="00792FE5">
            <w:pPr>
              <w:jc w:val="right"/>
            </w:pPr>
            <w:r>
              <w:rPr>
                <w:sz w:val="22"/>
                <w:szCs w:val="22"/>
              </w:rPr>
              <w:t>1,322,196.77</w:t>
            </w:r>
          </w:p>
        </w:tc>
        <w:tc>
          <w:tcPr>
            <w:tcW w:w="1620" w:type="dxa"/>
          </w:tcPr>
          <w:p w:rsidR="00792FE5" w:rsidRPr="00627397" w:rsidRDefault="00792FE5" w:rsidP="00792FE5">
            <w:pPr>
              <w:jc w:val="right"/>
            </w:pPr>
            <w:r>
              <w:rPr>
                <w:sz w:val="22"/>
                <w:szCs w:val="22"/>
              </w:rPr>
              <w:t>1,634,606.06</w:t>
            </w:r>
          </w:p>
        </w:tc>
        <w:tc>
          <w:tcPr>
            <w:tcW w:w="1800" w:type="dxa"/>
          </w:tcPr>
          <w:p w:rsidR="00792FE5" w:rsidRPr="00627397" w:rsidRDefault="00792FE5" w:rsidP="00792FE5">
            <w:pPr>
              <w:jc w:val="right"/>
            </w:pPr>
            <w:r>
              <w:rPr>
                <w:sz w:val="22"/>
                <w:szCs w:val="22"/>
              </w:rPr>
              <w:t>(312,409.29)</w:t>
            </w:r>
          </w:p>
        </w:tc>
        <w:tc>
          <w:tcPr>
            <w:tcW w:w="990" w:type="dxa"/>
          </w:tcPr>
          <w:p w:rsidR="00792FE5" w:rsidRPr="00627397" w:rsidRDefault="00792FE5" w:rsidP="00792FE5">
            <w:pPr>
              <w:jc w:val="center"/>
            </w:pPr>
            <w:r>
              <w:rPr>
                <w:sz w:val="22"/>
                <w:szCs w:val="22"/>
              </w:rPr>
              <w:t>(19.11)</w:t>
            </w:r>
          </w:p>
        </w:tc>
      </w:tr>
      <w:tr w:rsidR="00792FE5" w:rsidTr="00792FE5">
        <w:tc>
          <w:tcPr>
            <w:tcW w:w="2430" w:type="dxa"/>
          </w:tcPr>
          <w:p w:rsidR="00792FE5" w:rsidRDefault="00792FE5" w:rsidP="00792FE5">
            <w:r>
              <w:t>Inventory (Bagsakan)</w:t>
            </w:r>
          </w:p>
        </w:tc>
        <w:tc>
          <w:tcPr>
            <w:tcW w:w="1710" w:type="dxa"/>
          </w:tcPr>
          <w:p w:rsidR="00792FE5" w:rsidRPr="00627397" w:rsidRDefault="00792FE5" w:rsidP="00792FE5">
            <w:pPr>
              <w:jc w:val="right"/>
            </w:pPr>
          </w:p>
        </w:tc>
        <w:tc>
          <w:tcPr>
            <w:tcW w:w="1620" w:type="dxa"/>
          </w:tcPr>
          <w:p w:rsidR="00792FE5" w:rsidRPr="00627397" w:rsidRDefault="00792FE5" w:rsidP="00792FE5">
            <w:pPr>
              <w:jc w:val="right"/>
            </w:pPr>
            <w:r>
              <w:rPr>
                <w:sz w:val="22"/>
                <w:szCs w:val="22"/>
              </w:rPr>
              <w:t>25,000.00</w:t>
            </w:r>
          </w:p>
        </w:tc>
        <w:tc>
          <w:tcPr>
            <w:tcW w:w="1800" w:type="dxa"/>
          </w:tcPr>
          <w:p w:rsidR="00792FE5" w:rsidRPr="00627397" w:rsidRDefault="00792FE5" w:rsidP="00792FE5">
            <w:pPr>
              <w:jc w:val="right"/>
            </w:pPr>
            <w:r>
              <w:rPr>
                <w:sz w:val="22"/>
                <w:szCs w:val="22"/>
              </w:rPr>
              <w:t>(25,000.00)</w:t>
            </w:r>
          </w:p>
        </w:tc>
        <w:tc>
          <w:tcPr>
            <w:tcW w:w="990" w:type="dxa"/>
          </w:tcPr>
          <w:p w:rsidR="00792FE5" w:rsidRPr="00627397" w:rsidRDefault="00792FE5" w:rsidP="00792FE5">
            <w:pPr>
              <w:jc w:val="center"/>
            </w:pPr>
            <w:r>
              <w:rPr>
                <w:sz w:val="22"/>
                <w:szCs w:val="22"/>
              </w:rPr>
              <w:t>(100.00)</w:t>
            </w:r>
          </w:p>
        </w:tc>
      </w:tr>
      <w:tr w:rsidR="00792FE5" w:rsidRPr="00FA13C9" w:rsidTr="00792FE5">
        <w:tc>
          <w:tcPr>
            <w:tcW w:w="2430" w:type="dxa"/>
          </w:tcPr>
          <w:p w:rsidR="00792FE5" w:rsidRPr="00FA13C9" w:rsidRDefault="00792FE5" w:rsidP="00792FE5">
            <w:pPr>
              <w:jc w:val="center"/>
              <w:rPr>
                <w:b/>
              </w:rPr>
            </w:pPr>
            <w:r w:rsidRPr="00FA13C9">
              <w:rPr>
                <w:b/>
              </w:rPr>
              <w:t>Total</w:t>
            </w:r>
          </w:p>
        </w:tc>
        <w:tc>
          <w:tcPr>
            <w:tcW w:w="1710" w:type="dxa"/>
          </w:tcPr>
          <w:p w:rsidR="00792FE5" w:rsidRPr="00627397" w:rsidRDefault="00792FE5" w:rsidP="00792FE5">
            <w:pPr>
              <w:jc w:val="right"/>
              <w:rPr>
                <w:b/>
              </w:rPr>
            </w:pPr>
            <w:r>
              <w:rPr>
                <w:b/>
                <w:sz w:val="22"/>
                <w:szCs w:val="22"/>
              </w:rPr>
              <w:t>35,966,063.52</w:t>
            </w:r>
          </w:p>
        </w:tc>
        <w:tc>
          <w:tcPr>
            <w:tcW w:w="1620" w:type="dxa"/>
          </w:tcPr>
          <w:p w:rsidR="00792FE5" w:rsidRPr="00627397" w:rsidRDefault="00792FE5" w:rsidP="00792FE5">
            <w:pPr>
              <w:jc w:val="right"/>
              <w:rPr>
                <w:b/>
              </w:rPr>
            </w:pPr>
            <w:r>
              <w:rPr>
                <w:b/>
                <w:sz w:val="22"/>
                <w:szCs w:val="22"/>
              </w:rPr>
              <w:t>32,664,288.91</w:t>
            </w:r>
          </w:p>
        </w:tc>
        <w:tc>
          <w:tcPr>
            <w:tcW w:w="1800" w:type="dxa"/>
          </w:tcPr>
          <w:p w:rsidR="00792FE5" w:rsidRPr="00627397" w:rsidRDefault="00792FE5" w:rsidP="00792FE5">
            <w:pPr>
              <w:jc w:val="right"/>
              <w:rPr>
                <w:b/>
              </w:rPr>
            </w:pPr>
            <w:r>
              <w:rPr>
                <w:b/>
                <w:sz w:val="22"/>
                <w:szCs w:val="22"/>
              </w:rPr>
              <w:t>3,301,774.61</w:t>
            </w:r>
          </w:p>
        </w:tc>
        <w:tc>
          <w:tcPr>
            <w:tcW w:w="990" w:type="dxa"/>
          </w:tcPr>
          <w:p w:rsidR="00792FE5" w:rsidRPr="00627397" w:rsidRDefault="00792FE5" w:rsidP="00792FE5">
            <w:pPr>
              <w:jc w:val="center"/>
              <w:rPr>
                <w:b/>
              </w:rPr>
            </w:pPr>
            <w:r>
              <w:rPr>
                <w:b/>
                <w:sz w:val="22"/>
                <w:szCs w:val="22"/>
              </w:rPr>
              <w:t>10.11</w:t>
            </w:r>
          </w:p>
        </w:tc>
      </w:tr>
    </w:tbl>
    <w:p w:rsidR="00792FE5" w:rsidRPr="00BF1779" w:rsidRDefault="00792FE5" w:rsidP="00792FE5">
      <w:pPr>
        <w:jc w:val="both"/>
      </w:pPr>
      <w:r w:rsidRPr="00FE0F54">
        <w:rPr>
          <w:b/>
        </w:rPr>
        <w:tab/>
      </w:r>
    </w:p>
    <w:p w:rsidR="00792FE5" w:rsidRPr="00CF5CBC" w:rsidRDefault="00792FE5" w:rsidP="00792FE5">
      <w:pPr>
        <w:jc w:val="both"/>
      </w:pPr>
      <w:r>
        <w:tab/>
      </w:r>
    </w:p>
    <w:p w:rsidR="00792FE5" w:rsidRDefault="00792FE5" w:rsidP="00792FE5">
      <w:pPr>
        <w:jc w:val="both"/>
        <w:rPr>
          <w:b/>
        </w:rPr>
      </w:pPr>
      <w:r w:rsidRPr="00FE0F54">
        <w:rPr>
          <w:b/>
        </w:rPr>
        <w:t>SCOPE OF AUDIT</w:t>
      </w:r>
    </w:p>
    <w:p w:rsidR="00792FE5" w:rsidRDefault="00792FE5" w:rsidP="00792FE5">
      <w:pPr>
        <w:jc w:val="both"/>
        <w:rPr>
          <w:b/>
        </w:rPr>
      </w:pPr>
    </w:p>
    <w:p w:rsidR="00792FE5" w:rsidRDefault="00792FE5" w:rsidP="00792FE5">
      <w:pPr>
        <w:jc w:val="both"/>
      </w:pPr>
      <w:r w:rsidRPr="00C63CD5">
        <w:tab/>
      </w:r>
      <w:r>
        <w:t xml:space="preserve">The  </w:t>
      </w:r>
      <w:r w:rsidRPr="00C63CD5">
        <w:t>audit</w:t>
      </w:r>
      <w:r>
        <w:t xml:space="preserve"> was conducted on the accounts and operations of the Municipality of Hernani, Eastern Samar, for the period from January to December 31,  2012.  The audit was aimed to ascertain the propriety and validity of disbursements and receipts as well as the reliability of the accounts as presented in the financial statements. The audit consisted of review of operating procedures, verification and analysis of accounts, interview with concerned municipal officials and employees, and such other audit procedures considered necessary in the circumstances.</w:t>
      </w:r>
    </w:p>
    <w:p w:rsidR="00792FE5" w:rsidRDefault="00792FE5" w:rsidP="00792FE5">
      <w:pPr>
        <w:jc w:val="both"/>
      </w:pPr>
    </w:p>
    <w:p w:rsidR="00792FE5" w:rsidRPr="00D00296" w:rsidRDefault="00792FE5" w:rsidP="00792FE5">
      <w:pPr>
        <w:jc w:val="both"/>
        <w:rPr>
          <w:b/>
        </w:rPr>
      </w:pPr>
      <w:r>
        <w:tab/>
      </w:r>
    </w:p>
    <w:p w:rsidR="00792FE5" w:rsidRPr="00FE0F54" w:rsidRDefault="00792FE5" w:rsidP="00792FE5">
      <w:pPr>
        <w:jc w:val="both"/>
        <w:rPr>
          <w:b/>
        </w:rPr>
      </w:pPr>
      <w:r w:rsidRPr="00FE0F54">
        <w:rPr>
          <w:b/>
        </w:rPr>
        <w:t>STATE AUDITOR’S REPORT ON THE FINANCIAL STATEMENTS</w:t>
      </w:r>
    </w:p>
    <w:p w:rsidR="00792FE5" w:rsidRDefault="00792FE5" w:rsidP="00792FE5">
      <w:pPr>
        <w:jc w:val="both"/>
        <w:rPr>
          <w:b/>
        </w:rPr>
      </w:pPr>
    </w:p>
    <w:p w:rsidR="00792FE5" w:rsidRDefault="00792FE5" w:rsidP="00792FE5">
      <w:pPr>
        <w:ind w:firstLine="720"/>
        <w:jc w:val="both"/>
      </w:pPr>
      <w:r w:rsidRPr="00E34A0E">
        <w:t>The auditor rendered a qualified opinion on the financial statements</w:t>
      </w:r>
      <w:r>
        <w:t xml:space="preserve"> because</w:t>
      </w:r>
      <w:r w:rsidRPr="00E34A0E">
        <w:t xml:space="preserve"> the existence and validity of Property, Plant and Equipment (PPE) amounting to P27,517,229.80could not be </w:t>
      </w:r>
      <w:r>
        <w:t xml:space="preserve">established </w:t>
      </w:r>
      <w:r w:rsidRPr="00E34A0E">
        <w:t>due to management’s failure to conduct a</w:t>
      </w:r>
      <w:r>
        <w:t>nnual</w:t>
      </w:r>
      <w:r w:rsidRPr="00E34A0E">
        <w:t xml:space="preserve"> physical count</w:t>
      </w:r>
      <w:r>
        <w:t>/inventory of its PPE and submit the corresponding report</w:t>
      </w:r>
      <w:r w:rsidRPr="00E34A0E">
        <w:t>, and</w:t>
      </w:r>
      <w:r>
        <w:t xml:space="preserve"> t</w:t>
      </w:r>
      <w:r w:rsidRPr="00E34A0E">
        <w:t xml:space="preserve">he </w:t>
      </w:r>
      <w:r w:rsidRPr="00E34A0E">
        <w:lastRenderedPageBreak/>
        <w:t>accuracy and reliability of the balance of the Cash in Bank – Local Currency, Current Account (LCCA) in the amount of P5,712,482.08 could not be ascertained due to the non-preparation of the Bank Reconciliation Statements</w:t>
      </w:r>
      <w:r>
        <w:t>.  The other deficiencies mentioned in Part II and the unimplemented recommendations shown in Part III, of this Report, were also considered in the audit opinion.</w:t>
      </w:r>
    </w:p>
    <w:p w:rsidR="00792FE5" w:rsidRDefault="00792FE5" w:rsidP="00792FE5">
      <w:pPr>
        <w:jc w:val="both"/>
      </w:pPr>
    </w:p>
    <w:p w:rsidR="00792FE5" w:rsidRDefault="00792FE5" w:rsidP="00792FE5">
      <w:pPr>
        <w:jc w:val="both"/>
        <w:rPr>
          <w:b/>
        </w:rPr>
      </w:pPr>
    </w:p>
    <w:p w:rsidR="00792FE5" w:rsidRPr="00D00296" w:rsidRDefault="00792FE5" w:rsidP="00792FE5">
      <w:pPr>
        <w:jc w:val="both"/>
        <w:rPr>
          <w:color w:val="0000FF"/>
        </w:rPr>
      </w:pPr>
      <w:r w:rsidRPr="00FE0F54">
        <w:rPr>
          <w:b/>
        </w:rPr>
        <w:t>SUMMARY OF SIGNIFICANT FINDINGS AND RECOMMENDATIONS</w:t>
      </w:r>
    </w:p>
    <w:p w:rsidR="00792FE5" w:rsidRPr="00F5371F" w:rsidRDefault="00792FE5" w:rsidP="00792FE5">
      <w:pPr>
        <w:jc w:val="both"/>
      </w:pPr>
    </w:p>
    <w:p w:rsidR="00792FE5" w:rsidRPr="00F5371F" w:rsidRDefault="00792FE5" w:rsidP="00792FE5">
      <w:pPr>
        <w:numPr>
          <w:ilvl w:val="0"/>
          <w:numId w:val="3"/>
        </w:numPr>
        <w:suppressAutoHyphens w:val="0"/>
        <w:ind w:left="360"/>
        <w:jc w:val="both"/>
      </w:pPr>
      <w:r w:rsidRPr="00F5371F">
        <w:t>The existence and validity of Property, Plant &amp; Equipment (PPE) accounts totalling ₱</w:t>
      </w:r>
      <w:r>
        <w:t>P27,517,229.80</w:t>
      </w:r>
      <w:r w:rsidRPr="00F5371F">
        <w:t xml:space="preserve"> as of December 31, 201</w:t>
      </w:r>
      <w:r>
        <w:t>2</w:t>
      </w:r>
      <w:r w:rsidRPr="00F5371F">
        <w:t xml:space="preserve">, could not be </w:t>
      </w:r>
      <w:r>
        <w:t xml:space="preserve">established </w:t>
      </w:r>
      <w:r w:rsidRPr="00F5371F">
        <w:t xml:space="preserve"> due to the failure of management to conduct the annual physical count of its properties, contrary to Section 124 of the NGAS Manual for LGU, Volume 1, </w:t>
      </w:r>
      <w:r>
        <w:t xml:space="preserve">and the possible inclusion in the asset account of </w:t>
      </w:r>
      <w:r w:rsidRPr="00F5371F">
        <w:t xml:space="preserve"> unserviceable properties subject for disposal. </w:t>
      </w:r>
    </w:p>
    <w:p w:rsidR="00792FE5" w:rsidRPr="00F5371F" w:rsidRDefault="00792FE5" w:rsidP="00792FE5">
      <w:pPr>
        <w:jc w:val="both"/>
      </w:pPr>
    </w:p>
    <w:p w:rsidR="00792FE5" w:rsidRPr="00F03F9A" w:rsidRDefault="00792FE5" w:rsidP="00792FE5">
      <w:pPr>
        <w:suppressAutoHyphens w:val="0"/>
        <w:ind w:left="360" w:firstLine="720"/>
        <w:jc w:val="both"/>
        <w:rPr>
          <w:b/>
        </w:rPr>
      </w:pPr>
      <w:r w:rsidRPr="00F03F9A">
        <w:rPr>
          <w:b/>
        </w:rPr>
        <w:t>Create a committee to conduct the annual physical count of all PPE and to prepare and submit the RPCPPE;</w:t>
      </w:r>
    </w:p>
    <w:p w:rsidR="00792FE5" w:rsidRPr="00F03F9A" w:rsidRDefault="00792FE5" w:rsidP="00792FE5">
      <w:pPr>
        <w:ind w:left="360"/>
        <w:jc w:val="both"/>
        <w:rPr>
          <w:b/>
        </w:rPr>
      </w:pPr>
    </w:p>
    <w:p w:rsidR="00792FE5" w:rsidRPr="00F03F9A" w:rsidRDefault="00792FE5" w:rsidP="00792FE5">
      <w:pPr>
        <w:ind w:left="360" w:firstLine="720"/>
        <w:jc w:val="both"/>
        <w:rPr>
          <w:b/>
        </w:rPr>
      </w:pPr>
      <w:r w:rsidRPr="00F03F9A">
        <w:rPr>
          <w:b/>
        </w:rPr>
        <w:t>Direct the Municipal Accountant to reconcile the recording of the PPE accounts as against  that of the RPCPPE; and</w:t>
      </w:r>
    </w:p>
    <w:p w:rsidR="00792FE5" w:rsidRPr="00F03F9A" w:rsidRDefault="00792FE5" w:rsidP="00792FE5">
      <w:pPr>
        <w:pStyle w:val="ListParagraph"/>
        <w:ind w:left="360"/>
        <w:rPr>
          <w:b/>
        </w:rPr>
      </w:pPr>
    </w:p>
    <w:p w:rsidR="00792FE5" w:rsidRPr="00F03F9A" w:rsidRDefault="00792FE5" w:rsidP="00792FE5">
      <w:pPr>
        <w:tabs>
          <w:tab w:val="left" w:pos="270"/>
          <w:tab w:val="left" w:pos="720"/>
        </w:tabs>
        <w:ind w:left="360" w:firstLine="720"/>
        <w:jc w:val="both"/>
        <w:rPr>
          <w:b/>
        </w:rPr>
      </w:pPr>
      <w:r w:rsidRPr="00F03F9A">
        <w:rPr>
          <w:b/>
        </w:rPr>
        <w:t>Direct the Municipal Accountant and/or Property Officer to prepare the I &amp; I Report of  Unserviceable Properties prior to the conduct of disposal, if any.</w:t>
      </w:r>
    </w:p>
    <w:p w:rsidR="00792FE5" w:rsidRPr="007E5D74" w:rsidRDefault="00792FE5" w:rsidP="00792FE5">
      <w:pPr>
        <w:jc w:val="both"/>
      </w:pPr>
    </w:p>
    <w:p w:rsidR="00792FE5" w:rsidRPr="00F03F9A" w:rsidRDefault="00792FE5" w:rsidP="00792FE5">
      <w:pPr>
        <w:numPr>
          <w:ilvl w:val="0"/>
          <w:numId w:val="3"/>
        </w:numPr>
        <w:suppressAutoHyphens w:val="0"/>
        <w:ind w:left="360"/>
        <w:jc w:val="both"/>
      </w:pPr>
      <w:r w:rsidRPr="00F03F9A">
        <w:t>The accuracy and reliability of the balance of the Cash in Bank – Local Currency, Current Account (LCCA) in the amount of P5,712,482.08 could not be ascertained due to the non-preparation of the Bank Reconciliation Statements, contrary to Sections 3.2, 3.3 and 3.4 of COA Circular No. 96-011 dated October 2, 1996.</w:t>
      </w:r>
    </w:p>
    <w:p w:rsidR="00792FE5" w:rsidRPr="00F03F9A" w:rsidRDefault="00792FE5" w:rsidP="00792FE5">
      <w:pPr>
        <w:ind w:left="360"/>
        <w:jc w:val="both"/>
      </w:pPr>
    </w:p>
    <w:p w:rsidR="00792FE5" w:rsidRPr="007E5D74" w:rsidRDefault="00792FE5" w:rsidP="00792FE5">
      <w:pPr>
        <w:ind w:left="360" w:firstLine="720"/>
        <w:jc w:val="both"/>
        <w:rPr>
          <w:b/>
        </w:rPr>
      </w:pPr>
      <w:r w:rsidRPr="00F03F9A">
        <w:rPr>
          <w:b/>
        </w:rPr>
        <w:t xml:space="preserve">Instruct the Municipal Accountant to prepare and submit bank reconciliation statements.  </w:t>
      </w:r>
    </w:p>
    <w:p w:rsidR="00792FE5" w:rsidRPr="00E34A0E" w:rsidRDefault="00792FE5" w:rsidP="00792FE5">
      <w:pPr>
        <w:jc w:val="both"/>
      </w:pPr>
    </w:p>
    <w:p w:rsidR="00792FE5" w:rsidRPr="00E34A0E" w:rsidRDefault="00792FE5" w:rsidP="00792FE5">
      <w:pPr>
        <w:numPr>
          <w:ilvl w:val="0"/>
          <w:numId w:val="3"/>
        </w:numPr>
        <w:suppressAutoHyphens w:val="0"/>
        <w:ind w:left="360"/>
        <w:jc w:val="both"/>
      </w:pPr>
      <w:r w:rsidRPr="00E34A0E">
        <w:t>Intelligence and Confidential Fund</w:t>
      </w:r>
      <w:r>
        <w:t>s</w:t>
      </w:r>
      <w:r w:rsidRPr="00E34A0E">
        <w:t xml:space="preserve"> granted to Mayor Edgar C. Boco, totaling P76,000.00, were immediately taken up as Intelligence Expenses (882), instead of recording it as Advances to Officers and Employees (148), contrary to COA Circular No. 2003-003 dated July 30, 2003, thus monitoring the utilization of the funds could not be made and may expose the funds to possible misuse.</w:t>
      </w:r>
    </w:p>
    <w:p w:rsidR="00792FE5" w:rsidRPr="00E34A0E" w:rsidRDefault="00792FE5" w:rsidP="00792FE5">
      <w:pPr>
        <w:jc w:val="both"/>
      </w:pPr>
    </w:p>
    <w:p w:rsidR="00792FE5" w:rsidRPr="00F03F9A" w:rsidRDefault="00792FE5" w:rsidP="00792FE5">
      <w:pPr>
        <w:ind w:left="360" w:firstLine="720"/>
        <w:jc w:val="both"/>
        <w:rPr>
          <w:b/>
        </w:rPr>
      </w:pPr>
      <w:r w:rsidRPr="00F03F9A">
        <w:rPr>
          <w:b/>
        </w:rPr>
        <w:t xml:space="preserve"> Instruct the Municipal Accountant to reclassify the accounts and make necessary adjusting entry to record the same as Advances to Officers and Employees.  </w:t>
      </w:r>
    </w:p>
    <w:p w:rsidR="00792FE5" w:rsidRPr="00F03F9A" w:rsidRDefault="00792FE5" w:rsidP="00792FE5">
      <w:pPr>
        <w:ind w:left="360" w:firstLine="720"/>
        <w:jc w:val="both"/>
        <w:rPr>
          <w:b/>
        </w:rPr>
      </w:pPr>
    </w:p>
    <w:p w:rsidR="00792FE5" w:rsidRPr="00F03F9A" w:rsidRDefault="00792FE5" w:rsidP="00792FE5">
      <w:pPr>
        <w:ind w:left="360" w:firstLine="720"/>
        <w:jc w:val="both"/>
        <w:rPr>
          <w:b/>
        </w:rPr>
      </w:pPr>
      <w:r w:rsidRPr="00F03F9A">
        <w:rPr>
          <w:b/>
        </w:rPr>
        <w:t>In the liquidation of the cash advance, adhere strictly to the provisions of COA Circular No. 2003-003 dated July 30, 2003.</w:t>
      </w:r>
    </w:p>
    <w:p w:rsidR="00792FE5" w:rsidRPr="007407C5" w:rsidRDefault="00792FE5" w:rsidP="00792FE5">
      <w:pPr>
        <w:jc w:val="both"/>
      </w:pPr>
    </w:p>
    <w:p w:rsidR="00792FE5" w:rsidRPr="007407C5" w:rsidRDefault="00792FE5" w:rsidP="00792FE5">
      <w:pPr>
        <w:jc w:val="both"/>
      </w:pPr>
    </w:p>
    <w:p w:rsidR="00792FE5" w:rsidRPr="007407C5" w:rsidRDefault="00792FE5" w:rsidP="00792FE5">
      <w:pPr>
        <w:numPr>
          <w:ilvl w:val="0"/>
          <w:numId w:val="3"/>
        </w:numPr>
        <w:suppressAutoHyphens w:val="0"/>
        <w:ind w:left="360"/>
        <w:jc w:val="both"/>
      </w:pPr>
      <w:r w:rsidRPr="007407C5">
        <w:lastRenderedPageBreak/>
        <w:t>Management failed to formulate a Gender and Development (GAD) Plan duly approved by the Commission On Women and allocate at least 5% of their budget for Calendar Year 2012 contrary to R.A. No. 7192, Executive Order 273, Joint Circular No. 2004-1 dated April 5, 2004, and the General Appropriations Act (GAA) for FY 2012 (R.A. 10155), thus gender issues and concerns affecting the full development of women may not have been addressed.</w:t>
      </w:r>
    </w:p>
    <w:p w:rsidR="00792FE5" w:rsidRPr="00CC20F7" w:rsidRDefault="00792FE5" w:rsidP="00792FE5">
      <w:pPr>
        <w:ind w:left="360"/>
        <w:jc w:val="both"/>
      </w:pPr>
    </w:p>
    <w:p w:rsidR="00792FE5" w:rsidRPr="00F03F9A" w:rsidRDefault="00792FE5" w:rsidP="00792FE5">
      <w:pPr>
        <w:ind w:left="360" w:firstLine="720"/>
        <w:jc w:val="both"/>
        <w:rPr>
          <w:b/>
        </w:rPr>
      </w:pPr>
      <w:r w:rsidRPr="00F03F9A">
        <w:rPr>
          <w:b/>
        </w:rPr>
        <w:t>Instruct all concerned LGU officials to formulate and prepare the GAD Plan and Budget to insure that funds are allocated for the implementation of Gender and Development programs/projects.</w:t>
      </w:r>
    </w:p>
    <w:p w:rsidR="00792FE5" w:rsidRDefault="00792FE5" w:rsidP="00792FE5">
      <w:pPr>
        <w:ind w:hanging="330"/>
        <w:jc w:val="both"/>
      </w:pPr>
    </w:p>
    <w:p w:rsidR="00792FE5" w:rsidRDefault="00792FE5" w:rsidP="00792FE5">
      <w:pPr>
        <w:jc w:val="both"/>
      </w:pPr>
      <w:r>
        <w:tab/>
        <w:t>The above findings and recommendations, including the unimplemented and the partially implemented recommendations of prior years, were discussed with concerned officials of the Municipality during the audit exit conference.  Management comments were considered in the report, where appropriate.</w:t>
      </w:r>
    </w:p>
    <w:p w:rsidR="00792FE5" w:rsidRDefault="00792FE5" w:rsidP="00792FE5">
      <w:pPr>
        <w:jc w:val="both"/>
      </w:pPr>
    </w:p>
    <w:p w:rsidR="00792FE5" w:rsidRDefault="00792FE5" w:rsidP="00792FE5">
      <w:pPr>
        <w:jc w:val="both"/>
      </w:pPr>
    </w:p>
    <w:p w:rsidR="00792FE5" w:rsidRDefault="00792FE5" w:rsidP="00792FE5">
      <w:pPr>
        <w:jc w:val="both"/>
        <w:rPr>
          <w:b/>
        </w:rPr>
      </w:pPr>
      <w:r w:rsidRPr="006601BF">
        <w:rPr>
          <w:b/>
        </w:rPr>
        <w:t xml:space="preserve">Compliance </w:t>
      </w:r>
      <w:r>
        <w:rPr>
          <w:b/>
        </w:rPr>
        <w:t xml:space="preserve">with </w:t>
      </w:r>
      <w:r w:rsidRPr="006601BF">
        <w:rPr>
          <w:b/>
        </w:rPr>
        <w:t>Tax Laws</w:t>
      </w:r>
    </w:p>
    <w:p w:rsidR="00792FE5" w:rsidRDefault="00792FE5" w:rsidP="00792FE5">
      <w:pPr>
        <w:jc w:val="both"/>
        <w:rPr>
          <w:b/>
        </w:rPr>
      </w:pPr>
    </w:p>
    <w:p w:rsidR="00792FE5" w:rsidRDefault="00792FE5" w:rsidP="00792FE5">
      <w:pPr>
        <w:jc w:val="both"/>
      </w:pPr>
      <w:r>
        <w:rPr>
          <w:b/>
        </w:rPr>
        <w:tab/>
      </w:r>
      <w:r>
        <w:t xml:space="preserve">For CY 2012, the Municipality withheld taxes from claims for payment of suppliers/contractors and compensation of employees and remitted the same.  The balance of P481,976.26 as of December 31, 2012 are taxes withheld for the month of December and remitted on January 10, 2013 and February 1, 2013.  </w:t>
      </w:r>
    </w:p>
    <w:p w:rsidR="00792FE5" w:rsidRDefault="00792FE5" w:rsidP="00792FE5">
      <w:pPr>
        <w:jc w:val="both"/>
      </w:pPr>
    </w:p>
    <w:p w:rsidR="00792FE5" w:rsidRDefault="00792FE5" w:rsidP="00792FE5">
      <w:pPr>
        <w:jc w:val="both"/>
      </w:pPr>
    </w:p>
    <w:p w:rsidR="00792FE5" w:rsidRPr="0065598B" w:rsidRDefault="00792FE5" w:rsidP="00792FE5">
      <w:pPr>
        <w:jc w:val="both"/>
        <w:rPr>
          <w:b/>
        </w:rPr>
      </w:pPr>
      <w:r>
        <w:rPr>
          <w:b/>
        </w:rPr>
        <w:t xml:space="preserve">SUMMARY OF </w:t>
      </w:r>
      <w:r w:rsidRPr="0065598B">
        <w:rPr>
          <w:b/>
        </w:rPr>
        <w:t xml:space="preserve">AUDIT SUSPENSIONS, DISALLOWANCES AND CHARGES </w:t>
      </w:r>
    </w:p>
    <w:p w:rsidR="00792FE5" w:rsidRDefault="00792FE5" w:rsidP="00792FE5">
      <w:pPr>
        <w:jc w:val="both"/>
        <w:rPr>
          <w:b/>
        </w:rPr>
      </w:pPr>
    </w:p>
    <w:p w:rsidR="00792FE5" w:rsidRPr="00790DEB" w:rsidRDefault="00792FE5" w:rsidP="00792FE5">
      <w:pPr>
        <w:jc w:val="both"/>
        <w:rPr>
          <w:b/>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10"/>
        <w:gridCol w:w="1260"/>
        <w:gridCol w:w="1435"/>
        <w:gridCol w:w="1435"/>
        <w:gridCol w:w="1655"/>
      </w:tblGrid>
      <w:tr w:rsidR="00792FE5" w:rsidRPr="00790DEB" w:rsidTr="00792FE5">
        <w:tc>
          <w:tcPr>
            <w:tcW w:w="2610" w:type="dxa"/>
            <w:vMerge w:val="restart"/>
          </w:tcPr>
          <w:p w:rsidR="00792FE5" w:rsidRPr="00790DEB" w:rsidRDefault="00792FE5" w:rsidP="00792FE5">
            <w:pPr>
              <w:jc w:val="both"/>
            </w:pPr>
          </w:p>
          <w:p w:rsidR="00792FE5" w:rsidRPr="00790DEB" w:rsidRDefault="00792FE5" w:rsidP="00792FE5">
            <w:pPr>
              <w:jc w:val="both"/>
            </w:pPr>
          </w:p>
          <w:p w:rsidR="00792FE5" w:rsidRPr="00790DEB" w:rsidRDefault="00792FE5" w:rsidP="00792FE5">
            <w:pPr>
              <w:jc w:val="both"/>
            </w:pPr>
            <w:r w:rsidRPr="00790DEB">
              <w:t xml:space="preserve">         Notices</w:t>
            </w:r>
          </w:p>
        </w:tc>
        <w:tc>
          <w:tcPr>
            <w:tcW w:w="1260" w:type="dxa"/>
            <w:vMerge w:val="restart"/>
          </w:tcPr>
          <w:p w:rsidR="00792FE5" w:rsidRPr="00790DEB" w:rsidRDefault="00792FE5" w:rsidP="00792FE5">
            <w:pPr>
              <w:jc w:val="center"/>
            </w:pPr>
            <w:r w:rsidRPr="00790DEB">
              <w:t>Beg. Balance</w:t>
            </w:r>
          </w:p>
          <w:p w:rsidR="00792FE5" w:rsidRDefault="00792FE5" w:rsidP="00792FE5">
            <w:pPr>
              <w:jc w:val="center"/>
            </w:pPr>
            <w:r>
              <w:t xml:space="preserve">(As of </w:t>
            </w:r>
          </w:p>
          <w:p w:rsidR="00792FE5" w:rsidRPr="00790DEB" w:rsidRDefault="00792FE5" w:rsidP="00792FE5">
            <w:pPr>
              <w:jc w:val="center"/>
            </w:pPr>
            <w:r>
              <w:t>January 1, 2012</w:t>
            </w:r>
            <w:r w:rsidRPr="00790DEB">
              <w:t>)</w:t>
            </w:r>
          </w:p>
        </w:tc>
        <w:tc>
          <w:tcPr>
            <w:tcW w:w="2700" w:type="dxa"/>
            <w:gridSpan w:val="2"/>
          </w:tcPr>
          <w:p w:rsidR="00792FE5" w:rsidRPr="00790DEB" w:rsidRDefault="00792FE5" w:rsidP="00792FE5">
            <w:pPr>
              <w:jc w:val="center"/>
            </w:pPr>
            <w:r w:rsidRPr="00790DEB">
              <w:t>This Period</w:t>
            </w:r>
          </w:p>
          <w:p w:rsidR="00792FE5" w:rsidRPr="00790DEB" w:rsidRDefault="00792FE5" w:rsidP="00792FE5">
            <w:pPr>
              <w:jc w:val="center"/>
            </w:pPr>
            <w:r>
              <w:t>Jan</w:t>
            </w:r>
            <w:r w:rsidRPr="00790DEB">
              <w:t>. 1 to Dec. 31, 20</w:t>
            </w:r>
            <w:r>
              <w:t>12</w:t>
            </w:r>
          </w:p>
        </w:tc>
        <w:tc>
          <w:tcPr>
            <w:tcW w:w="1620" w:type="dxa"/>
            <w:vMerge w:val="restart"/>
          </w:tcPr>
          <w:p w:rsidR="00792FE5" w:rsidRPr="00790DEB" w:rsidRDefault="00792FE5" w:rsidP="00792FE5">
            <w:pPr>
              <w:jc w:val="center"/>
            </w:pPr>
          </w:p>
          <w:p w:rsidR="00792FE5" w:rsidRPr="00790DEB" w:rsidRDefault="00792FE5" w:rsidP="00792FE5">
            <w:pPr>
              <w:jc w:val="center"/>
            </w:pPr>
            <w:r w:rsidRPr="00790DEB">
              <w:t>Ending Balance</w:t>
            </w:r>
          </w:p>
          <w:p w:rsidR="00792FE5" w:rsidRPr="00790DEB" w:rsidRDefault="00792FE5" w:rsidP="00792FE5">
            <w:pPr>
              <w:jc w:val="center"/>
            </w:pPr>
            <w:r w:rsidRPr="00790DEB">
              <w:t>(As of Dec. 31, 20</w:t>
            </w:r>
            <w:r>
              <w:t>12</w:t>
            </w:r>
            <w:r w:rsidRPr="00790DEB">
              <w:t>)</w:t>
            </w:r>
          </w:p>
        </w:tc>
      </w:tr>
      <w:tr w:rsidR="00792FE5" w:rsidRPr="00790DEB" w:rsidTr="00792FE5">
        <w:tc>
          <w:tcPr>
            <w:tcW w:w="2610" w:type="dxa"/>
            <w:vMerge/>
          </w:tcPr>
          <w:p w:rsidR="00792FE5" w:rsidRPr="00790DEB" w:rsidRDefault="00792FE5" w:rsidP="00792FE5">
            <w:pPr>
              <w:jc w:val="both"/>
            </w:pPr>
          </w:p>
        </w:tc>
        <w:tc>
          <w:tcPr>
            <w:tcW w:w="1260" w:type="dxa"/>
            <w:vMerge/>
          </w:tcPr>
          <w:p w:rsidR="00792FE5" w:rsidRPr="00790DEB" w:rsidRDefault="00792FE5" w:rsidP="00792FE5">
            <w:pPr>
              <w:jc w:val="both"/>
            </w:pPr>
          </w:p>
        </w:tc>
        <w:tc>
          <w:tcPr>
            <w:tcW w:w="2700" w:type="dxa"/>
            <w:gridSpan w:val="2"/>
          </w:tcPr>
          <w:p w:rsidR="00792FE5" w:rsidRPr="00790DEB" w:rsidRDefault="00792FE5" w:rsidP="00792FE5">
            <w:pPr>
              <w:jc w:val="both"/>
            </w:pPr>
            <w:r w:rsidRPr="00790DEB">
              <w:t>NS/ND/NC         NSSDC</w:t>
            </w:r>
          </w:p>
        </w:tc>
        <w:tc>
          <w:tcPr>
            <w:tcW w:w="1620" w:type="dxa"/>
            <w:vMerge/>
          </w:tcPr>
          <w:p w:rsidR="00792FE5" w:rsidRPr="00790DEB" w:rsidRDefault="00792FE5" w:rsidP="00792FE5">
            <w:pPr>
              <w:jc w:val="both"/>
            </w:pPr>
          </w:p>
        </w:tc>
      </w:tr>
      <w:tr w:rsidR="00792FE5" w:rsidRPr="00790DEB" w:rsidTr="00792FE5">
        <w:tc>
          <w:tcPr>
            <w:tcW w:w="2610" w:type="dxa"/>
          </w:tcPr>
          <w:p w:rsidR="00792FE5" w:rsidRDefault="00792FE5" w:rsidP="00792FE5">
            <w:pPr>
              <w:jc w:val="both"/>
            </w:pPr>
          </w:p>
          <w:p w:rsidR="00792FE5" w:rsidRPr="00790DEB" w:rsidRDefault="00792FE5" w:rsidP="00792FE5">
            <w:pPr>
              <w:jc w:val="both"/>
            </w:pPr>
            <w:r w:rsidRPr="00790DEB">
              <w:t>Notice of Su</w:t>
            </w:r>
            <w:r>
              <w:t>s</w:t>
            </w:r>
            <w:r w:rsidRPr="00790DEB">
              <w:t>pension</w:t>
            </w:r>
          </w:p>
          <w:p w:rsidR="00792FE5" w:rsidRPr="00790DEB" w:rsidRDefault="00792FE5" w:rsidP="00792FE5">
            <w:pPr>
              <w:jc w:val="both"/>
            </w:pPr>
            <w:r w:rsidRPr="00790DEB">
              <w:t>Notice of Disallowance</w:t>
            </w:r>
          </w:p>
          <w:p w:rsidR="00792FE5" w:rsidRPr="00790DEB" w:rsidRDefault="00792FE5" w:rsidP="00792FE5">
            <w:pPr>
              <w:jc w:val="both"/>
            </w:pPr>
            <w:r w:rsidRPr="00790DEB">
              <w:t>Notice of Charge</w:t>
            </w:r>
          </w:p>
          <w:p w:rsidR="00792FE5" w:rsidRPr="00790DEB" w:rsidRDefault="00792FE5" w:rsidP="00792FE5">
            <w:pPr>
              <w:jc w:val="both"/>
            </w:pPr>
          </w:p>
          <w:p w:rsidR="00792FE5" w:rsidRPr="00790DEB" w:rsidRDefault="00792FE5" w:rsidP="00792FE5">
            <w:pPr>
              <w:jc w:val="both"/>
            </w:pPr>
            <w:r w:rsidRPr="00790DEB">
              <w:t>Total</w:t>
            </w:r>
          </w:p>
        </w:tc>
        <w:tc>
          <w:tcPr>
            <w:tcW w:w="1260" w:type="dxa"/>
          </w:tcPr>
          <w:p w:rsidR="00792FE5" w:rsidRDefault="00792FE5" w:rsidP="00792FE5"/>
          <w:p w:rsidR="00792FE5" w:rsidRPr="00790DEB" w:rsidRDefault="00792FE5" w:rsidP="00792FE5">
            <w:r w:rsidRPr="00790DEB">
              <w:t xml:space="preserve">P </w:t>
            </w:r>
            <w:r>
              <w:t xml:space="preserve">       0.00</w:t>
            </w:r>
          </w:p>
          <w:p w:rsidR="00792FE5" w:rsidRPr="00790DEB" w:rsidRDefault="00792FE5" w:rsidP="00792FE5">
            <w:pPr>
              <w:jc w:val="right"/>
            </w:pPr>
            <w:r>
              <w:t>0.00</w:t>
            </w:r>
          </w:p>
          <w:p w:rsidR="00792FE5" w:rsidRPr="00790DEB" w:rsidRDefault="00792FE5" w:rsidP="00792FE5">
            <w:pPr>
              <w:jc w:val="right"/>
            </w:pPr>
            <w:r>
              <w:t>0.00</w:t>
            </w:r>
          </w:p>
          <w:p w:rsidR="00792FE5" w:rsidRPr="00790DEB" w:rsidRDefault="00792FE5" w:rsidP="00792FE5">
            <w:pPr>
              <w:jc w:val="right"/>
            </w:pPr>
            <w:r>
              <w:t>---</w:t>
            </w:r>
            <w:r w:rsidRPr="00790DEB">
              <w:t>----------</w:t>
            </w:r>
          </w:p>
          <w:p w:rsidR="00792FE5" w:rsidRDefault="00792FE5" w:rsidP="00792FE5">
            <w:pPr>
              <w:jc w:val="right"/>
            </w:pPr>
            <w:r w:rsidRPr="00790DEB">
              <w:t xml:space="preserve">P </w:t>
            </w:r>
            <w:r>
              <w:t>0.00</w:t>
            </w:r>
          </w:p>
          <w:p w:rsidR="00792FE5" w:rsidRPr="00790DEB" w:rsidRDefault="00792FE5" w:rsidP="00792FE5">
            <w:pPr>
              <w:jc w:val="right"/>
            </w:pPr>
            <w:r>
              <w:t>=======</w:t>
            </w:r>
          </w:p>
        </w:tc>
        <w:tc>
          <w:tcPr>
            <w:tcW w:w="1277" w:type="dxa"/>
          </w:tcPr>
          <w:p w:rsidR="00792FE5" w:rsidRDefault="00792FE5" w:rsidP="00792FE5">
            <w:pPr>
              <w:jc w:val="right"/>
            </w:pPr>
          </w:p>
          <w:p w:rsidR="00792FE5" w:rsidRPr="00790DEB" w:rsidRDefault="00792FE5" w:rsidP="00792FE5">
            <w:pPr>
              <w:jc w:val="right"/>
            </w:pPr>
            <w:r>
              <w:t>P268,470.00</w:t>
            </w:r>
          </w:p>
          <w:p w:rsidR="00792FE5" w:rsidRPr="00790DEB" w:rsidRDefault="00792FE5" w:rsidP="00792FE5">
            <w:pPr>
              <w:jc w:val="right"/>
            </w:pPr>
            <w:r>
              <w:t>0.00</w:t>
            </w:r>
          </w:p>
          <w:p w:rsidR="00792FE5" w:rsidRPr="00790DEB" w:rsidRDefault="00792FE5" w:rsidP="00792FE5">
            <w:pPr>
              <w:jc w:val="right"/>
            </w:pPr>
            <w:r>
              <w:t>0.00</w:t>
            </w:r>
          </w:p>
          <w:p w:rsidR="00792FE5" w:rsidRPr="00790DEB" w:rsidRDefault="00792FE5" w:rsidP="00792FE5">
            <w:pPr>
              <w:jc w:val="right"/>
            </w:pPr>
            <w:r w:rsidRPr="00790DEB">
              <w:t>---</w:t>
            </w:r>
            <w:r>
              <w:t>---</w:t>
            </w:r>
            <w:r w:rsidRPr="00790DEB">
              <w:t xml:space="preserve">---------    </w:t>
            </w:r>
          </w:p>
          <w:p w:rsidR="00792FE5" w:rsidRDefault="00792FE5" w:rsidP="00792FE5">
            <w:pPr>
              <w:jc w:val="right"/>
            </w:pPr>
            <w:r>
              <w:t>P268,470.00</w:t>
            </w:r>
          </w:p>
          <w:p w:rsidR="00792FE5" w:rsidRPr="00790DEB" w:rsidRDefault="00792FE5" w:rsidP="00792FE5">
            <w:pPr>
              <w:jc w:val="right"/>
            </w:pPr>
            <w:r>
              <w:t>=========</w:t>
            </w:r>
          </w:p>
        </w:tc>
        <w:tc>
          <w:tcPr>
            <w:tcW w:w="1423" w:type="dxa"/>
          </w:tcPr>
          <w:p w:rsidR="00792FE5" w:rsidRDefault="00792FE5" w:rsidP="00792FE5">
            <w:pPr>
              <w:jc w:val="right"/>
            </w:pPr>
          </w:p>
          <w:p w:rsidR="00792FE5" w:rsidRPr="00790DEB" w:rsidRDefault="00792FE5" w:rsidP="00792FE5">
            <w:pPr>
              <w:jc w:val="right"/>
            </w:pPr>
            <w:r>
              <w:t>P268,470.00</w:t>
            </w:r>
          </w:p>
          <w:p w:rsidR="00792FE5" w:rsidRPr="00790DEB" w:rsidRDefault="00792FE5" w:rsidP="00792FE5">
            <w:pPr>
              <w:jc w:val="right"/>
            </w:pPr>
            <w:r>
              <w:t>0.00</w:t>
            </w:r>
          </w:p>
          <w:p w:rsidR="00792FE5" w:rsidRPr="00790DEB" w:rsidRDefault="00792FE5" w:rsidP="00792FE5">
            <w:pPr>
              <w:jc w:val="right"/>
            </w:pPr>
            <w:r>
              <w:t>0.00</w:t>
            </w:r>
          </w:p>
          <w:p w:rsidR="00792FE5" w:rsidRPr="00790DEB" w:rsidRDefault="00792FE5" w:rsidP="00792FE5">
            <w:pPr>
              <w:jc w:val="right"/>
            </w:pPr>
            <w:r w:rsidRPr="00790DEB">
              <w:t>------</w:t>
            </w:r>
            <w:r>
              <w:t>-</w:t>
            </w:r>
            <w:r w:rsidRPr="00790DEB">
              <w:t xml:space="preserve">-------- </w:t>
            </w:r>
          </w:p>
          <w:p w:rsidR="00792FE5" w:rsidRDefault="00792FE5" w:rsidP="00792FE5">
            <w:pPr>
              <w:jc w:val="right"/>
            </w:pPr>
            <w:r>
              <w:t>P268,470.00</w:t>
            </w:r>
          </w:p>
          <w:p w:rsidR="00792FE5" w:rsidRPr="00790DEB" w:rsidRDefault="00792FE5" w:rsidP="00792FE5">
            <w:pPr>
              <w:jc w:val="right"/>
            </w:pPr>
            <w:r>
              <w:t>=========</w:t>
            </w:r>
          </w:p>
        </w:tc>
        <w:tc>
          <w:tcPr>
            <w:tcW w:w="1620" w:type="dxa"/>
          </w:tcPr>
          <w:p w:rsidR="00792FE5" w:rsidRDefault="00792FE5" w:rsidP="00792FE5"/>
          <w:p w:rsidR="00792FE5" w:rsidRDefault="00792FE5" w:rsidP="00792FE5">
            <w:r>
              <w:t>P              0.00</w:t>
            </w:r>
          </w:p>
          <w:p w:rsidR="00792FE5" w:rsidRDefault="00792FE5" w:rsidP="00792FE5">
            <w:r>
              <w:t xml:space="preserve">                0.00</w:t>
            </w:r>
          </w:p>
          <w:p w:rsidR="00792FE5" w:rsidRPr="00790DEB" w:rsidRDefault="00792FE5" w:rsidP="00792FE5">
            <w:r>
              <w:t xml:space="preserve">                0.00</w:t>
            </w:r>
          </w:p>
          <w:p w:rsidR="00792FE5" w:rsidRPr="00790DEB" w:rsidRDefault="00792FE5" w:rsidP="00792FE5">
            <w:pPr>
              <w:jc w:val="right"/>
            </w:pPr>
            <w:r>
              <w:t>------------------</w:t>
            </w:r>
          </w:p>
          <w:p w:rsidR="00792FE5" w:rsidRDefault="00792FE5" w:rsidP="00792FE5">
            <w:pPr>
              <w:jc w:val="center"/>
            </w:pPr>
            <w:r w:rsidRPr="00790DEB">
              <w:t xml:space="preserve">P           </w:t>
            </w:r>
            <w:r>
              <w:t>0.00</w:t>
            </w:r>
          </w:p>
          <w:p w:rsidR="00792FE5" w:rsidRPr="00790DEB" w:rsidRDefault="00792FE5" w:rsidP="00792FE5">
            <w:pPr>
              <w:jc w:val="right"/>
            </w:pPr>
            <w:r>
              <w:t>==========</w:t>
            </w:r>
          </w:p>
        </w:tc>
      </w:tr>
    </w:tbl>
    <w:p w:rsidR="00792FE5" w:rsidRDefault="00792FE5" w:rsidP="00792FE5">
      <w:pPr>
        <w:jc w:val="center"/>
        <w:rPr>
          <w:b/>
          <w:color w:val="0000FF"/>
        </w:rPr>
      </w:pPr>
    </w:p>
    <w:p w:rsidR="00792FE5" w:rsidRDefault="00792FE5" w:rsidP="00792FE5">
      <w:pPr>
        <w:jc w:val="both"/>
      </w:pPr>
    </w:p>
    <w:p w:rsidR="00792FE5" w:rsidRDefault="00792FE5" w:rsidP="00792FE5">
      <w:pPr>
        <w:jc w:val="both"/>
      </w:pPr>
    </w:p>
    <w:p w:rsidR="00792FE5" w:rsidRDefault="00792FE5" w:rsidP="00792FE5">
      <w:pPr>
        <w:jc w:val="both"/>
      </w:pPr>
    </w:p>
    <w:p w:rsidR="00792FE5" w:rsidRDefault="00792FE5" w:rsidP="00792FE5">
      <w:pPr>
        <w:jc w:val="both"/>
      </w:pPr>
    </w:p>
    <w:p w:rsidR="00792FE5" w:rsidRDefault="00792FE5" w:rsidP="00792FE5">
      <w:pPr>
        <w:jc w:val="both"/>
        <w:rPr>
          <w:b/>
        </w:rPr>
      </w:pPr>
      <w:r>
        <w:rPr>
          <w:b/>
        </w:rPr>
        <w:lastRenderedPageBreak/>
        <w:t>S</w:t>
      </w:r>
      <w:r w:rsidRPr="00FE0F54">
        <w:rPr>
          <w:b/>
        </w:rPr>
        <w:t>TATUS OF IMPLEMENTATION OF PRIOR YEARS</w:t>
      </w:r>
      <w:r>
        <w:rPr>
          <w:b/>
        </w:rPr>
        <w:t xml:space="preserve">’AUDIT </w:t>
      </w:r>
      <w:r w:rsidRPr="00FE0F54">
        <w:rPr>
          <w:b/>
        </w:rPr>
        <w:t>RECOMMENDATIONS</w:t>
      </w:r>
    </w:p>
    <w:p w:rsidR="00792FE5" w:rsidRPr="00391F65" w:rsidRDefault="00792FE5" w:rsidP="00792FE5">
      <w:pPr>
        <w:jc w:val="both"/>
      </w:pPr>
    </w:p>
    <w:p w:rsidR="00792FE5" w:rsidRPr="00391F65" w:rsidRDefault="00792FE5" w:rsidP="00792FE5">
      <w:pPr>
        <w:ind w:firstLine="720"/>
        <w:jc w:val="both"/>
      </w:pPr>
      <w:r w:rsidRPr="00391F65">
        <w:t>Of</w:t>
      </w:r>
      <w:r>
        <w:t xml:space="preserve"> the four (4) recommendations in CY 2011, three (3) were fully implemented while one (1) was partially implemented.  The lone recommendation in CY 2010 was fully implemented, while the two (2) in CY 2009 and one (1) in CY 2008 were not implemented. </w:t>
      </w:r>
    </w:p>
    <w:p w:rsidR="00792FE5" w:rsidRDefault="00792FE5" w:rsidP="00792FE5">
      <w:pPr>
        <w:jc w:val="both"/>
      </w:pPr>
    </w:p>
    <w:p w:rsidR="00B83EB4" w:rsidRDefault="00B83EB4" w:rsidP="00B83EB4"/>
    <w:p w:rsidR="00B83EB4" w:rsidRDefault="00B83EB4" w:rsidP="00B83EB4">
      <w:pPr>
        <w:spacing w:line="288" w:lineRule="exact"/>
        <w:rPr>
          <w:sz w:val="28"/>
          <w:szCs w:val="28"/>
        </w:rPr>
      </w:pPr>
    </w:p>
    <w:p w:rsidR="00B83EB4" w:rsidRDefault="00B83EB4" w:rsidP="00B83EB4">
      <w:pPr>
        <w:spacing w:line="288" w:lineRule="exact"/>
        <w:jc w:val="center"/>
        <w:rPr>
          <w:sz w:val="28"/>
          <w:szCs w:val="28"/>
        </w:rPr>
      </w:pPr>
    </w:p>
    <w:p w:rsidR="004B63E0" w:rsidRDefault="004B63E0"/>
    <w:p w:rsidR="00C44845" w:rsidRDefault="00C44845"/>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p w:rsidR="00ED1E1D" w:rsidRDefault="00ED1E1D" w:rsidP="00ED1E1D">
      <w:pPr>
        <w:jc w:val="center"/>
        <w:rPr>
          <w:b/>
        </w:rPr>
      </w:pPr>
      <w:r>
        <w:rPr>
          <w:b/>
        </w:rPr>
        <w:lastRenderedPageBreak/>
        <w:t>TABLE OF CONTENTS</w:t>
      </w:r>
    </w:p>
    <w:p w:rsidR="00ED1E1D" w:rsidRDefault="00ED1E1D" w:rsidP="00ED1E1D">
      <w:pPr>
        <w:jc w:val="center"/>
        <w:rPr>
          <w:b/>
        </w:rPr>
      </w:pPr>
    </w:p>
    <w:p w:rsidR="00ED1E1D" w:rsidRDefault="00ED1E1D" w:rsidP="00ED1E1D">
      <w:pPr>
        <w:jc w:val="both"/>
        <w:rPr>
          <w:b/>
        </w:rPr>
      </w:pPr>
      <w:r>
        <w:rPr>
          <w:b/>
        </w:rPr>
        <w:tab/>
      </w:r>
      <w:r>
        <w:rPr>
          <w:b/>
        </w:rPr>
        <w:tab/>
      </w:r>
      <w:r>
        <w:rPr>
          <w:b/>
        </w:rPr>
        <w:tab/>
      </w:r>
      <w:r>
        <w:rPr>
          <w:b/>
        </w:rPr>
        <w:tab/>
      </w:r>
      <w:r>
        <w:rPr>
          <w:b/>
        </w:rPr>
        <w:tab/>
      </w:r>
      <w:r>
        <w:rPr>
          <w:b/>
        </w:rPr>
        <w:tab/>
      </w:r>
      <w:r>
        <w:rPr>
          <w:b/>
        </w:rPr>
        <w:tab/>
      </w:r>
      <w:r>
        <w:rPr>
          <w:b/>
        </w:rPr>
        <w:tab/>
      </w:r>
      <w:r>
        <w:rPr>
          <w:b/>
        </w:rPr>
        <w:tab/>
      </w:r>
      <w:r>
        <w:rPr>
          <w:b/>
        </w:rPr>
        <w:tab/>
        <w:t>Page</w:t>
      </w:r>
    </w:p>
    <w:p w:rsidR="00ED1E1D" w:rsidRDefault="00ED1E1D" w:rsidP="00ED1E1D">
      <w:pPr>
        <w:jc w:val="both"/>
        <w:rPr>
          <w:b/>
        </w:rPr>
      </w:pPr>
    </w:p>
    <w:p w:rsidR="00ED1E1D" w:rsidRDefault="00ED1E1D" w:rsidP="00ED1E1D">
      <w:pPr>
        <w:jc w:val="both"/>
        <w:rPr>
          <w:b/>
        </w:rPr>
      </w:pPr>
      <w:r>
        <w:rPr>
          <w:b/>
        </w:rPr>
        <w:t xml:space="preserve">Part I </w:t>
      </w:r>
      <w:r>
        <w:rPr>
          <w:b/>
        </w:rPr>
        <w:tab/>
        <w:t xml:space="preserve">   – </w:t>
      </w:r>
      <w:r>
        <w:rPr>
          <w:b/>
        </w:rPr>
        <w:tab/>
        <w:t>Audited Financial Statements</w:t>
      </w:r>
      <w:r>
        <w:rPr>
          <w:b/>
        </w:rPr>
        <w:tab/>
      </w:r>
    </w:p>
    <w:p w:rsidR="00ED1E1D" w:rsidRDefault="00ED1E1D" w:rsidP="00ED1E1D">
      <w:pPr>
        <w:jc w:val="both"/>
        <w:rPr>
          <w:b/>
        </w:rPr>
      </w:pPr>
      <w:r>
        <w:rPr>
          <w:b/>
        </w:rPr>
        <w:tab/>
      </w:r>
      <w:r>
        <w:rPr>
          <w:b/>
        </w:rPr>
        <w:tab/>
      </w:r>
    </w:p>
    <w:p w:rsidR="00ED1E1D" w:rsidRPr="00FE32D9" w:rsidRDefault="00ED1E1D" w:rsidP="00ED1E1D">
      <w:pPr>
        <w:numPr>
          <w:ilvl w:val="0"/>
          <w:numId w:val="5"/>
        </w:numPr>
        <w:suppressAutoHyphens w:val="0"/>
        <w:ind w:left="1800"/>
        <w:jc w:val="both"/>
        <w:rPr>
          <w:b/>
        </w:rPr>
      </w:pPr>
      <w:r>
        <w:t>State Auditor’s Report on the Financial Statement</w:t>
      </w:r>
      <w:r>
        <w:tab/>
        <w:t>1</w:t>
      </w:r>
    </w:p>
    <w:p w:rsidR="00ED1E1D" w:rsidRDefault="00ED1E1D" w:rsidP="00ED1E1D">
      <w:pPr>
        <w:numPr>
          <w:ilvl w:val="0"/>
          <w:numId w:val="5"/>
        </w:numPr>
        <w:suppressAutoHyphens w:val="0"/>
        <w:ind w:left="1800"/>
        <w:jc w:val="both"/>
      </w:pPr>
      <w:r>
        <w:t>Statement of Management Responsibility for</w:t>
      </w:r>
      <w:r>
        <w:tab/>
      </w:r>
      <w:r>
        <w:tab/>
      </w:r>
    </w:p>
    <w:p w:rsidR="00ED1E1D" w:rsidRDefault="00ED1E1D" w:rsidP="00ED1E1D">
      <w:pPr>
        <w:ind w:left="1800"/>
        <w:jc w:val="both"/>
      </w:pPr>
      <w:r>
        <w:t>Financial Statement</w:t>
      </w:r>
      <w:r>
        <w:tab/>
      </w:r>
      <w:r>
        <w:tab/>
      </w:r>
      <w:r>
        <w:tab/>
      </w:r>
      <w:r>
        <w:tab/>
      </w:r>
      <w:r>
        <w:tab/>
        <w:t>2</w:t>
      </w:r>
    </w:p>
    <w:p w:rsidR="00ED1E1D" w:rsidRPr="00FE32D9" w:rsidRDefault="00ED1E1D" w:rsidP="00ED1E1D">
      <w:pPr>
        <w:numPr>
          <w:ilvl w:val="0"/>
          <w:numId w:val="5"/>
        </w:numPr>
        <w:suppressAutoHyphens w:val="0"/>
        <w:ind w:left="1800"/>
        <w:jc w:val="both"/>
        <w:rPr>
          <w:b/>
        </w:rPr>
      </w:pPr>
      <w:r>
        <w:t>Consolidated Balance Sheet</w:t>
      </w:r>
      <w:r>
        <w:tab/>
      </w:r>
      <w:r>
        <w:tab/>
      </w:r>
      <w:r>
        <w:tab/>
      </w:r>
      <w:r>
        <w:tab/>
        <w:t>3</w:t>
      </w:r>
    </w:p>
    <w:p w:rsidR="00ED1E1D" w:rsidRPr="00FE32D9" w:rsidRDefault="00ED1E1D" w:rsidP="00ED1E1D">
      <w:pPr>
        <w:numPr>
          <w:ilvl w:val="0"/>
          <w:numId w:val="5"/>
        </w:numPr>
        <w:suppressAutoHyphens w:val="0"/>
        <w:ind w:left="1800"/>
        <w:jc w:val="both"/>
        <w:rPr>
          <w:b/>
        </w:rPr>
      </w:pPr>
      <w:r>
        <w:t>Consolidated Statement of Income and Expenses</w:t>
      </w:r>
      <w:r>
        <w:tab/>
        <w:t>4</w:t>
      </w:r>
    </w:p>
    <w:p w:rsidR="00ED1E1D" w:rsidRPr="00FE32D9" w:rsidRDefault="00ED1E1D" w:rsidP="00ED1E1D">
      <w:pPr>
        <w:numPr>
          <w:ilvl w:val="0"/>
          <w:numId w:val="5"/>
        </w:numPr>
        <w:suppressAutoHyphens w:val="0"/>
        <w:ind w:left="1800"/>
        <w:jc w:val="both"/>
        <w:rPr>
          <w:b/>
        </w:rPr>
      </w:pPr>
      <w:r>
        <w:t>Consolidated Statement of Cash Flow</w:t>
      </w:r>
      <w:r>
        <w:tab/>
      </w:r>
      <w:r>
        <w:tab/>
      </w:r>
      <w:r>
        <w:tab/>
        <w:t xml:space="preserve">5      </w:t>
      </w:r>
      <w:r>
        <w:tab/>
      </w:r>
    </w:p>
    <w:p w:rsidR="00ED1E1D" w:rsidRPr="00FE32D9" w:rsidRDefault="00ED1E1D" w:rsidP="00ED1E1D">
      <w:pPr>
        <w:numPr>
          <w:ilvl w:val="0"/>
          <w:numId w:val="5"/>
        </w:numPr>
        <w:suppressAutoHyphens w:val="0"/>
        <w:ind w:left="1800"/>
        <w:jc w:val="both"/>
        <w:rPr>
          <w:b/>
        </w:rPr>
      </w:pPr>
      <w:r>
        <w:t>Notes to Financial Statements</w:t>
      </w:r>
      <w:r>
        <w:tab/>
      </w:r>
      <w:r>
        <w:tab/>
      </w:r>
      <w:r>
        <w:tab/>
      </w:r>
      <w:r>
        <w:tab/>
        <w:t>7</w:t>
      </w:r>
      <w:r>
        <w:tab/>
      </w:r>
      <w:r>
        <w:tab/>
      </w:r>
    </w:p>
    <w:p w:rsidR="00ED1E1D" w:rsidRDefault="00ED1E1D" w:rsidP="00ED1E1D">
      <w:pPr>
        <w:ind w:left="1800"/>
        <w:jc w:val="both"/>
      </w:pPr>
    </w:p>
    <w:p w:rsidR="00ED1E1D" w:rsidRPr="009B0F0D" w:rsidRDefault="00ED1E1D" w:rsidP="00ED1E1D">
      <w:pPr>
        <w:jc w:val="both"/>
      </w:pPr>
      <w:r>
        <w:rPr>
          <w:b/>
        </w:rPr>
        <w:t xml:space="preserve">Part II   – </w:t>
      </w:r>
      <w:r>
        <w:rPr>
          <w:b/>
        </w:rPr>
        <w:tab/>
        <w:t xml:space="preserve">Detailed Findings and Recommendations </w:t>
      </w:r>
      <w:r>
        <w:rPr>
          <w:b/>
        </w:rPr>
        <w:tab/>
      </w:r>
      <w:r>
        <w:rPr>
          <w:b/>
        </w:rPr>
        <w:tab/>
      </w:r>
      <w:r>
        <w:rPr>
          <w:b/>
        </w:rPr>
        <w:tab/>
      </w:r>
      <w:r w:rsidR="009B0F0D" w:rsidRPr="009B0F0D">
        <w:t>19</w:t>
      </w:r>
      <w:r w:rsidRPr="009B0F0D">
        <w:tab/>
      </w:r>
      <w:r w:rsidRPr="009B0F0D">
        <w:tab/>
      </w:r>
    </w:p>
    <w:p w:rsidR="00ED1E1D" w:rsidRPr="009B0F0D" w:rsidRDefault="00ED1E1D" w:rsidP="00ED1E1D">
      <w:pPr>
        <w:jc w:val="both"/>
      </w:pPr>
    </w:p>
    <w:p w:rsidR="00ED1E1D" w:rsidRDefault="00ED1E1D" w:rsidP="00ED1E1D">
      <w:pPr>
        <w:jc w:val="both"/>
        <w:rPr>
          <w:b/>
        </w:rPr>
      </w:pPr>
      <w:r>
        <w:rPr>
          <w:b/>
        </w:rPr>
        <w:t xml:space="preserve">Part III – </w:t>
      </w:r>
      <w:r>
        <w:rPr>
          <w:b/>
        </w:rPr>
        <w:tab/>
        <w:t>Status of Implementation of Prior Years’</w:t>
      </w:r>
      <w:r>
        <w:rPr>
          <w:b/>
        </w:rPr>
        <w:tab/>
        <w:t>Audit</w:t>
      </w:r>
      <w:r>
        <w:rPr>
          <w:b/>
        </w:rPr>
        <w:tab/>
      </w:r>
      <w:r>
        <w:rPr>
          <w:b/>
        </w:rPr>
        <w:tab/>
      </w:r>
      <w:r w:rsidR="009B0F0D" w:rsidRPr="009B0F0D">
        <w:t>27</w:t>
      </w:r>
    </w:p>
    <w:p w:rsidR="00ED1E1D" w:rsidRDefault="00ED1E1D" w:rsidP="00ED1E1D">
      <w:pPr>
        <w:jc w:val="both"/>
        <w:rPr>
          <w:b/>
        </w:rPr>
      </w:pPr>
      <w:r>
        <w:rPr>
          <w:b/>
        </w:rPr>
        <w:tab/>
      </w:r>
      <w:r>
        <w:rPr>
          <w:b/>
        </w:rPr>
        <w:tab/>
        <w:t>Recommendations</w:t>
      </w:r>
    </w:p>
    <w:p w:rsidR="00ED1E1D" w:rsidRDefault="00ED1E1D" w:rsidP="00ED1E1D">
      <w:pPr>
        <w:jc w:val="both"/>
        <w:rPr>
          <w:b/>
        </w:rPr>
      </w:pPr>
    </w:p>
    <w:p w:rsidR="00ED1E1D" w:rsidRDefault="00ED1E1D" w:rsidP="00ED1E1D">
      <w:pPr>
        <w:jc w:val="both"/>
        <w:rPr>
          <w:b/>
        </w:rPr>
      </w:pPr>
      <w:r>
        <w:rPr>
          <w:b/>
        </w:rPr>
        <w:t>Part IV –</w:t>
      </w:r>
      <w:r>
        <w:rPr>
          <w:b/>
        </w:rPr>
        <w:tab/>
        <w:t xml:space="preserve">Annexes    </w:t>
      </w:r>
    </w:p>
    <w:p w:rsidR="00ED1E1D" w:rsidRDefault="00ED1E1D" w:rsidP="00ED1E1D">
      <w:pPr>
        <w:ind w:left="1440"/>
        <w:jc w:val="both"/>
      </w:pPr>
    </w:p>
    <w:p w:rsidR="00ED1E1D" w:rsidRDefault="00ED1E1D" w:rsidP="00ED1E1D">
      <w:pPr>
        <w:ind w:left="1440" w:firstLine="720"/>
        <w:jc w:val="both"/>
        <w:rPr>
          <w:b/>
        </w:rPr>
      </w:pPr>
      <w:r>
        <w:rPr>
          <w:b/>
        </w:rPr>
        <w:t>F</w:t>
      </w:r>
      <w:r w:rsidRPr="005C73E0">
        <w:rPr>
          <w:b/>
        </w:rPr>
        <w:t>S-General Fund</w:t>
      </w:r>
    </w:p>
    <w:p w:rsidR="00ED1E1D" w:rsidRDefault="00ED1E1D" w:rsidP="00ED1E1D">
      <w:pPr>
        <w:ind w:left="1440"/>
        <w:jc w:val="both"/>
        <w:rPr>
          <w:b/>
        </w:rPr>
      </w:pPr>
      <w:r>
        <w:t>A -  Detailed Balance Sheet</w:t>
      </w:r>
    </w:p>
    <w:p w:rsidR="00ED1E1D" w:rsidRDefault="00ED1E1D" w:rsidP="00ED1E1D">
      <w:pPr>
        <w:ind w:left="1440"/>
        <w:jc w:val="both"/>
        <w:rPr>
          <w:b/>
        </w:rPr>
      </w:pPr>
      <w:r>
        <w:t>B -  Detailed Statement of Income &amp; Expenses</w:t>
      </w:r>
    </w:p>
    <w:p w:rsidR="00ED1E1D" w:rsidRDefault="00ED1E1D" w:rsidP="00ED1E1D">
      <w:pPr>
        <w:ind w:left="1440"/>
        <w:jc w:val="both"/>
        <w:rPr>
          <w:b/>
        </w:rPr>
      </w:pPr>
      <w:r>
        <w:t>C -  Detailed Statement of Cash Flow</w:t>
      </w:r>
    </w:p>
    <w:p w:rsidR="00ED1E1D" w:rsidRDefault="00ED1E1D" w:rsidP="00ED1E1D">
      <w:pPr>
        <w:ind w:left="1440"/>
        <w:jc w:val="both"/>
        <w:rPr>
          <w:b/>
        </w:rPr>
      </w:pPr>
      <w:r>
        <w:rPr>
          <w:b/>
        </w:rPr>
        <w:tab/>
      </w:r>
    </w:p>
    <w:p w:rsidR="00ED1E1D" w:rsidRDefault="00ED1E1D" w:rsidP="00ED1E1D">
      <w:pPr>
        <w:ind w:left="1440" w:firstLine="720"/>
        <w:jc w:val="both"/>
        <w:rPr>
          <w:b/>
        </w:rPr>
      </w:pPr>
      <w:r w:rsidRPr="005C73E0">
        <w:rPr>
          <w:b/>
        </w:rPr>
        <w:t>FS-</w:t>
      </w:r>
      <w:r>
        <w:rPr>
          <w:b/>
        </w:rPr>
        <w:t>SEF</w:t>
      </w:r>
    </w:p>
    <w:p w:rsidR="00ED1E1D" w:rsidRDefault="00ED1E1D" w:rsidP="00ED1E1D">
      <w:pPr>
        <w:ind w:left="1440"/>
        <w:jc w:val="both"/>
        <w:rPr>
          <w:b/>
        </w:rPr>
      </w:pPr>
      <w:r>
        <w:t>D -  Detailed Balance Sheet</w:t>
      </w:r>
    </w:p>
    <w:p w:rsidR="00ED1E1D" w:rsidRDefault="00ED1E1D" w:rsidP="00ED1E1D">
      <w:pPr>
        <w:ind w:left="720" w:firstLine="720"/>
        <w:jc w:val="both"/>
        <w:rPr>
          <w:b/>
        </w:rPr>
      </w:pPr>
      <w:r>
        <w:t>E -  Detailed Statement of Income &amp; Expenses</w:t>
      </w:r>
    </w:p>
    <w:p w:rsidR="00ED1E1D" w:rsidRDefault="00ED1E1D" w:rsidP="00ED1E1D">
      <w:pPr>
        <w:ind w:left="1440"/>
        <w:jc w:val="both"/>
        <w:rPr>
          <w:b/>
        </w:rPr>
      </w:pPr>
      <w:r>
        <w:t>F -  Detailed Statement of Cash Flow</w:t>
      </w:r>
    </w:p>
    <w:p w:rsidR="00ED1E1D" w:rsidRDefault="00ED1E1D" w:rsidP="00ED1E1D">
      <w:pPr>
        <w:ind w:left="1440"/>
        <w:jc w:val="both"/>
        <w:rPr>
          <w:b/>
        </w:rPr>
      </w:pPr>
      <w:r>
        <w:rPr>
          <w:b/>
        </w:rPr>
        <w:tab/>
      </w:r>
    </w:p>
    <w:p w:rsidR="00ED1E1D" w:rsidRDefault="00ED1E1D" w:rsidP="00ED1E1D">
      <w:pPr>
        <w:ind w:left="1440" w:firstLine="720"/>
        <w:jc w:val="both"/>
        <w:rPr>
          <w:b/>
        </w:rPr>
      </w:pPr>
      <w:r w:rsidRPr="005C73E0">
        <w:rPr>
          <w:b/>
        </w:rPr>
        <w:t>FS-</w:t>
      </w:r>
      <w:r>
        <w:rPr>
          <w:b/>
        </w:rPr>
        <w:t>Trust Fund</w:t>
      </w:r>
    </w:p>
    <w:p w:rsidR="00ED1E1D" w:rsidRDefault="00ED1E1D" w:rsidP="00ED1E1D">
      <w:pPr>
        <w:ind w:left="1440"/>
        <w:jc w:val="both"/>
        <w:rPr>
          <w:b/>
        </w:rPr>
      </w:pPr>
      <w:r>
        <w:t>G - Detailed Balance Sheet</w:t>
      </w:r>
    </w:p>
    <w:p w:rsidR="00ED1E1D" w:rsidRDefault="00ED1E1D" w:rsidP="00ED1E1D">
      <w:pPr>
        <w:ind w:left="1440"/>
        <w:jc w:val="both"/>
        <w:rPr>
          <w:b/>
        </w:rPr>
      </w:pPr>
      <w:r>
        <w:t>H - Detailed Statement of Cash Flow</w:t>
      </w:r>
    </w:p>
    <w:p w:rsidR="00ED1E1D" w:rsidRDefault="00ED1E1D" w:rsidP="00ED1E1D">
      <w:pPr>
        <w:ind w:left="1440"/>
        <w:jc w:val="both"/>
      </w:pPr>
    </w:p>
    <w:p w:rsidR="00ED1E1D" w:rsidRDefault="00ED1E1D" w:rsidP="00ED1E1D">
      <w:pPr>
        <w:ind w:left="1440"/>
        <w:jc w:val="both"/>
        <w:rPr>
          <w:b/>
        </w:rPr>
      </w:pPr>
      <w:r>
        <w:t xml:space="preserve">I - </w:t>
      </w:r>
      <w:r w:rsidRPr="000C2F14">
        <w:t>Statement of Appropriations, Allotment and Obligations</w:t>
      </w:r>
    </w:p>
    <w:p w:rsidR="00ED1E1D" w:rsidRPr="00787C4B" w:rsidRDefault="00ED1E1D" w:rsidP="00ED1E1D">
      <w:pPr>
        <w:ind w:left="1440"/>
        <w:jc w:val="both"/>
      </w:pPr>
      <w:r w:rsidRPr="00787C4B">
        <w:t xml:space="preserve">    (General Fund)</w:t>
      </w:r>
    </w:p>
    <w:p w:rsidR="00ED1E1D" w:rsidRDefault="00ED1E1D" w:rsidP="00ED1E1D">
      <w:pPr>
        <w:ind w:left="1440"/>
        <w:jc w:val="both"/>
        <w:rPr>
          <w:b/>
        </w:rPr>
      </w:pPr>
    </w:p>
    <w:p w:rsidR="00ED1E1D" w:rsidRDefault="00ED1E1D" w:rsidP="00ED1E1D">
      <w:pPr>
        <w:ind w:left="1440"/>
        <w:jc w:val="both"/>
        <w:rPr>
          <w:b/>
        </w:rPr>
      </w:pPr>
      <w:r>
        <w:t xml:space="preserve">J - </w:t>
      </w:r>
      <w:r w:rsidRPr="000C2F14">
        <w:t>Statement of Appropriations, Allotment and Obligations</w:t>
      </w:r>
    </w:p>
    <w:p w:rsidR="00ED1E1D" w:rsidRDefault="00ED1E1D" w:rsidP="00ED1E1D">
      <w:pPr>
        <w:ind w:left="1440"/>
        <w:jc w:val="both"/>
      </w:pPr>
      <w:r w:rsidRPr="00787C4B">
        <w:t xml:space="preserve"> (</w:t>
      </w:r>
      <w:r>
        <w:t>Special Education</w:t>
      </w:r>
      <w:r w:rsidRPr="00787C4B">
        <w:t xml:space="preserve"> Fund)</w:t>
      </w:r>
    </w:p>
    <w:p w:rsidR="00ED1E1D" w:rsidRPr="00787C4B" w:rsidRDefault="00ED1E1D" w:rsidP="00ED1E1D">
      <w:pPr>
        <w:ind w:left="1440"/>
        <w:jc w:val="both"/>
      </w:pPr>
    </w:p>
    <w:p w:rsidR="00ED1E1D" w:rsidRDefault="00ED1E1D" w:rsidP="00ED1E1D">
      <w:pPr>
        <w:ind w:left="1440"/>
        <w:jc w:val="both"/>
        <w:rPr>
          <w:b/>
        </w:rPr>
      </w:pPr>
      <w:r>
        <w:t xml:space="preserve">K - </w:t>
      </w:r>
      <w:r w:rsidRPr="000C2F14">
        <w:t>Statement of Appropriations, Allotment and Obligations</w:t>
      </w:r>
    </w:p>
    <w:p w:rsidR="00ED1E1D" w:rsidRDefault="00ED1E1D" w:rsidP="00ED1E1D">
      <w:pPr>
        <w:ind w:left="1440"/>
        <w:jc w:val="both"/>
      </w:pPr>
      <w:r w:rsidRPr="00787C4B">
        <w:t xml:space="preserve"> (</w:t>
      </w:r>
      <w:r>
        <w:t>Continuing Appropriation</w:t>
      </w:r>
      <w:r w:rsidRPr="00787C4B">
        <w:t>)</w:t>
      </w:r>
    </w:p>
    <w:p w:rsidR="00ED1E1D" w:rsidRDefault="00ED1E1D" w:rsidP="00ED1E1D">
      <w:pPr>
        <w:ind w:left="1440"/>
        <w:jc w:val="both"/>
      </w:pPr>
    </w:p>
    <w:p w:rsidR="00ED1E1D" w:rsidRPr="005C73E0" w:rsidRDefault="00ED1E1D" w:rsidP="00ED1E1D">
      <w:pPr>
        <w:ind w:left="1440"/>
        <w:jc w:val="both"/>
      </w:pPr>
      <w:r>
        <w:t>L – Summary of Public Infrastructures</w:t>
      </w:r>
    </w:p>
    <w:p w:rsidR="00ED1E1D" w:rsidRPr="005C73E0" w:rsidRDefault="00ED1E1D" w:rsidP="00ED1E1D">
      <w:pPr>
        <w:ind w:left="1440"/>
        <w:jc w:val="both"/>
      </w:pPr>
    </w:p>
    <w:p w:rsidR="0074013A" w:rsidRDefault="0074013A" w:rsidP="0074013A">
      <w:pPr>
        <w:tabs>
          <w:tab w:val="left" w:pos="7200"/>
          <w:tab w:val="left" w:pos="7380"/>
          <w:tab w:val="left" w:pos="7740"/>
        </w:tabs>
        <w:jc w:val="both"/>
        <w:rPr>
          <w:b/>
        </w:rPr>
      </w:pPr>
    </w:p>
    <w:p w:rsidR="0074013A" w:rsidRDefault="0074013A" w:rsidP="0074013A">
      <w:pPr>
        <w:tabs>
          <w:tab w:val="left" w:pos="7200"/>
          <w:tab w:val="left" w:pos="7380"/>
          <w:tab w:val="left" w:pos="7740"/>
        </w:tabs>
        <w:jc w:val="both"/>
        <w:rPr>
          <w:b/>
        </w:rPr>
      </w:pPr>
    </w:p>
    <w:p w:rsidR="0074013A" w:rsidRPr="00FE0F54" w:rsidRDefault="0074013A" w:rsidP="0074013A">
      <w:pPr>
        <w:tabs>
          <w:tab w:val="left" w:pos="7200"/>
          <w:tab w:val="left" w:pos="7380"/>
          <w:tab w:val="left" w:pos="7740"/>
        </w:tabs>
        <w:jc w:val="both"/>
        <w:rPr>
          <w:b/>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r w:rsidRPr="00B84E49">
        <w:rPr>
          <w:b/>
          <w:sz w:val="32"/>
          <w:szCs w:val="32"/>
        </w:rPr>
        <w:t>PART   I</w:t>
      </w:r>
      <w:r>
        <w:rPr>
          <w:b/>
          <w:sz w:val="32"/>
          <w:szCs w:val="32"/>
        </w:rPr>
        <w:t>-  Financial Statements</w:t>
      </w: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74013A" w:rsidRDefault="0074013A" w:rsidP="0074013A">
      <w:pPr>
        <w:tabs>
          <w:tab w:val="left" w:pos="7200"/>
          <w:tab w:val="left" w:pos="7380"/>
          <w:tab w:val="left" w:pos="7740"/>
        </w:tabs>
        <w:jc w:val="center"/>
        <w:rPr>
          <w:b/>
          <w:sz w:val="32"/>
          <w:szCs w:val="32"/>
        </w:rPr>
      </w:pPr>
    </w:p>
    <w:p w:rsidR="00ED1E1D" w:rsidRDefault="00ED1E1D"/>
    <w:p w:rsidR="00381C0C" w:rsidRDefault="00381C0C"/>
    <w:p w:rsidR="00381C0C" w:rsidRDefault="00381C0C"/>
    <w:p w:rsidR="00381C0C" w:rsidRDefault="00381C0C"/>
    <w:p w:rsidR="00BF4617" w:rsidRDefault="00BF4617" w:rsidP="00381C0C">
      <w:pPr>
        <w:jc w:val="center"/>
        <w:rPr>
          <w:sz w:val="22"/>
          <w:szCs w:val="22"/>
        </w:rPr>
      </w:pPr>
      <w:r>
        <w:rPr>
          <w:noProof/>
          <w:sz w:val="22"/>
          <w:szCs w:val="22"/>
          <w:lang w:eastAsia="en-US"/>
        </w:rPr>
        <w:lastRenderedPageBreak/>
        <w:drawing>
          <wp:inline distT="0" distB="0" distL="0" distR="0">
            <wp:extent cx="5486400" cy="7146849"/>
            <wp:effectExtent l="0" t="0" r="0" b="0"/>
            <wp:docPr id="12" name="Picture 12" descr="C:\Users\Mimi\Pictures\ControlCenter3\Scan\SMR &amp; TL for AAR 2012\Hernani\auditor's report on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mi\Pictures\ControlCenter3\Scan\SMR &amp; TL for AAR 2012\Hernani\auditor's report on f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146849"/>
                    </a:xfrm>
                    <a:prstGeom prst="rect">
                      <a:avLst/>
                    </a:prstGeom>
                    <a:noFill/>
                    <a:ln>
                      <a:noFill/>
                    </a:ln>
                  </pic:spPr>
                </pic:pic>
              </a:graphicData>
            </a:graphic>
          </wp:inline>
        </w:drawing>
      </w:r>
    </w:p>
    <w:p w:rsidR="00BF4617" w:rsidRDefault="00BF4617" w:rsidP="00381C0C">
      <w:pPr>
        <w:jc w:val="center"/>
        <w:rPr>
          <w:sz w:val="22"/>
          <w:szCs w:val="22"/>
        </w:rPr>
      </w:pPr>
    </w:p>
    <w:p w:rsidR="00BF4617" w:rsidRDefault="00BF4617" w:rsidP="00381C0C">
      <w:pPr>
        <w:jc w:val="center"/>
        <w:rPr>
          <w:sz w:val="22"/>
          <w:szCs w:val="22"/>
        </w:rPr>
      </w:pPr>
    </w:p>
    <w:p w:rsidR="00BF4617" w:rsidRDefault="00BF4617" w:rsidP="00381C0C">
      <w:pPr>
        <w:jc w:val="center"/>
        <w:rPr>
          <w:sz w:val="22"/>
          <w:szCs w:val="22"/>
        </w:rPr>
      </w:pPr>
    </w:p>
    <w:p w:rsidR="00BF4617" w:rsidRDefault="00BF4617" w:rsidP="00381C0C">
      <w:pPr>
        <w:jc w:val="center"/>
        <w:rPr>
          <w:sz w:val="22"/>
          <w:szCs w:val="22"/>
        </w:rPr>
      </w:pPr>
    </w:p>
    <w:p w:rsidR="00BF4617" w:rsidRDefault="00BF4617" w:rsidP="00381C0C">
      <w:pPr>
        <w:jc w:val="center"/>
        <w:rPr>
          <w:sz w:val="22"/>
          <w:szCs w:val="22"/>
        </w:rPr>
      </w:pPr>
    </w:p>
    <w:p w:rsidR="00BF4617" w:rsidRDefault="00BF4617" w:rsidP="00381C0C">
      <w:pPr>
        <w:jc w:val="center"/>
        <w:rPr>
          <w:sz w:val="22"/>
          <w:szCs w:val="22"/>
        </w:rPr>
      </w:pPr>
    </w:p>
    <w:p w:rsidR="00381C0C" w:rsidRDefault="00BF4617">
      <w:r>
        <w:rPr>
          <w:noProof/>
          <w:lang w:eastAsia="en-US"/>
        </w:rPr>
        <w:lastRenderedPageBreak/>
        <w:drawing>
          <wp:inline distT="0" distB="0" distL="0" distR="0">
            <wp:extent cx="5486400" cy="7146849"/>
            <wp:effectExtent l="0" t="0" r="0" b="0"/>
            <wp:docPr id="13" name="Picture 13" descr="C:\Users\Mimi\Pictures\ControlCenter3\Scan\SMR &amp; TL for AAR 2012\Hernani\smr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mi\Pictures\ControlCenter3\Scan\SMR &amp; TL for AAR 2012\Hernani\smrf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146849"/>
                    </a:xfrm>
                    <a:prstGeom prst="rect">
                      <a:avLst/>
                    </a:prstGeom>
                    <a:noFill/>
                    <a:ln>
                      <a:noFill/>
                    </a:ln>
                  </pic:spPr>
                </pic:pic>
              </a:graphicData>
            </a:graphic>
          </wp:inline>
        </w:drawing>
      </w:r>
    </w:p>
    <w:p w:rsidR="00381C0C" w:rsidRDefault="00381C0C"/>
    <w:p w:rsidR="00381C0C" w:rsidRDefault="00381C0C"/>
    <w:p w:rsidR="00381C0C" w:rsidRDefault="00381C0C"/>
    <w:p w:rsidR="00381C0C" w:rsidRDefault="00381C0C"/>
    <w:p w:rsidR="00381C0C" w:rsidRDefault="00381C0C"/>
    <w:p w:rsidR="00F93142" w:rsidRDefault="00F93142">
      <w:r>
        <w:br w:type="page"/>
      </w:r>
    </w:p>
    <w:p w:rsidR="00F93142" w:rsidRDefault="00F93142">
      <w:pPr>
        <w:sectPr w:rsidR="00F93142" w:rsidSect="00B83EB4">
          <w:footerReference w:type="default" r:id="rId16"/>
          <w:footnotePr>
            <w:pos w:val="beneathText"/>
          </w:footnotePr>
          <w:pgSz w:w="12240" w:h="15840"/>
          <w:pgMar w:top="1440" w:right="1440" w:bottom="1440" w:left="2160" w:header="720" w:footer="720" w:gutter="0"/>
          <w:cols w:space="720"/>
          <w:docGrid w:linePitch="360"/>
        </w:sectPr>
      </w:pPr>
    </w:p>
    <w:p w:rsidR="00381C0C" w:rsidRDefault="00381C0C"/>
    <w:tbl>
      <w:tblPr>
        <w:tblW w:w="8413" w:type="dxa"/>
        <w:tblInd w:w="93" w:type="dxa"/>
        <w:tblLook w:val="04A0"/>
      </w:tblPr>
      <w:tblGrid>
        <w:gridCol w:w="222"/>
        <w:gridCol w:w="4383"/>
        <w:gridCol w:w="1812"/>
        <w:gridCol w:w="222"/>
        <w:gridCol w:w="1774"/>
      </w:tblGrid>
      <w:tr w:rsidR="00ED1E1D" w:rsidRPr="00813C25" w:rsidTr="0074013A">
        <w:trPr>
          <w:trHeight w:val="259"/>
        </w:trPr>
        <w:tc>
          <w:tcPr>
            <w:tcW w:w="8413" w:type="dxa"/>
            <w:gridSpan w:val="5"/>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r w:rsidRPr="00813C25">
              <w:rPr>
                <w:color w:val="000000"/>
              </w:rPr>
              <w:t>MUNICIPALITY OF HERNANI</w:t>
            </w:r>
          </w:p>
        </w:tc>
      </w:tr>
      <w:tr w:rsidR="00ED1E1D" w:rsidRPr="00813C25" w:rsidTr="0074013A">
        <w:trPr>
          <w:trHeight w:val="259"/>
        </w:trPr>
        <w:tc>
          <w:tcPr>
            <w:tcW w:w="8413" w:type="dxa"/>
            <w:gridSpan w:val="5"/>
            <w:tcBorders>
              <w:top w:val="nil"/>
              <w:left w:val="nil"/>
              <w:bottom w:val="nil"/>
              <w:right w:val="nil"/>
            </w:tcBorders>
            <w:shd w:val="clear" w:color="auto" w:fill="auto"/>
            <w:noWrap/>
            <w:vAlign w:val="center"/>
            <w:hideMark/>
          </w:tcPr>
          <w:p w:rsidR="00ED1E1D" w:rsidRPr="00813C25" w:rsidRDefault="00ED1E1D" w:rsidP="0074013A">
            <w:pPr>
              <w:jc w:val="center"/>
              <w:rPr>
                <w:b/>
                <w:bCs/>
                <w:color w:val="000000"/>
              </w:rPr>
            </w:pPr>
            <w:r w:rsidRPr="00813C25">
              <w:rPr>
                <w:b/>
                <w:bCs/>
                <w:color w:val="000000"/>
              </w:rPr>
              <w:t>CONSOLIDATED BALANCE SHEET</w:t>
            </w:r>
          </w:p>
        </w:tc>
      </w:tr>
      <w:tr w:rsidR="00ED1E1D" w:rsidRPr="00813C25" w:rsidTr="0074013A">
        <w:trPr>
          <w:trHeight w:val="259"/>
        </w:trPr>
        <w:tc>
          <w:tcPr>
            <w:tcW w:w="8413" w:type="dxa"/>
            <w:gridSpan w:val="5"/>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r w:rsidRPr="00813C25">
              <w:rPr>
                <w:color w:val="000000"/>
              </w:rPr>
              <w:t>As of December 31, 2012</w:t>
            </w:r>
          </w:p>
        </w:tc>
      </w:tr>
      <w:tr w:rsidR="00ED1E1D" w:rsidRPr="00813C25" w:rsidTr="0074013A">
        <w:trPr>
          <w:trHeight w:val="259"/>
        </w:trPr>
        <w:tc>
          <w:tcPr>
            <w:tcW w:w="8413" w:type="dxa"/>
            <w:gridSpan w:val="5"/>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r w:rsidRPr="00813C25">
              <w:rPr>
                <w:color w:val="000000"/>
              </w:rPr>
              <w:t>(With Comparative Figures for CY 2011)</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181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ASSETS</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center"/>
              <w:rPr>
                <w:b/>
                <w:bCs/>
                <w:color w:val="000000"/>
              </w:rPr>
            </w:pPr>
            <w:r w:rsidRPr="00813C25">
              <w:rPr>
                <w:b/>
                <w:bCs/>
                <w:color w:val="000000"/>
              </w:rPr>
              <w:t>2012</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center"/>
              <w:rPr>
                <w:b/>
                <w:bCs/>
                <w:color w:val="000000"/>
              </w:rPr>
            </w:pPr>
            <w:r w:rsidRPr="00813C25">
              <w:rPr>
                <w:b/>
                <w:bCs/>
                <w:color w:val="000000"/>
              </w:rPr>
              <w:t>2011</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CURRENT ASSETS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(Note 3)</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6,019,202.72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3,370,058.61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Receivables (Note 4)</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3,457,008.81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3,304,873.63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Inventories (Note 5)</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1,298,792.00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1,560,250.00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Prepayments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Other Current Assets</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Current Assets</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10,775,003.53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8,235,182.24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INVESTMENTS</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r>
      <w:tr w:rsidR="00ED1E1D" w:rsidRPr="00813C25" w:rsidTr="0074013A">
        <w:trPr>
          <w:trHeight w:val="259"/>
        </w:trPr>
        <w:tc>
          <w:tcPr>
            <w:tcW w:w="6417"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PROPERTY, PLANT AND EQUIPMENT (Net of Depreciation-Note 6)</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Land and Land Improvements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4,129,994.61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3,955,994.61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Buildings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5,733,473.43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6,055,530.97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Office Equipment, Furniture and Fixtures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1,744,964.79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1,813,759.95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Machineries and Equipment</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4,342,488.51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4,818,117.77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Transportation Equipment</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659,674.45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756,191.25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Other Property, Plant and Equipment</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40,309.95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74,494.95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Public Infrastructures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5,639,273.74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Property, Plant and Equipment</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16,650,905.74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23,113,363.24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OTHER ASSETS</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49,512.75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49,512.75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ASSETS</w:t>
            </w:r>
          </w:p>
        </w:tc>
        <w:tc>
          <w:tcPr>
            <w:tcW w:w="1812" w:type="dxa"/>
            <w:tcBorders>
              <w:top w:val="nil"/>
              <w:left w:val="nil"/>
              <w:bottom w:val="double" w:sz="6"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27,475,422.02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double" w:sz="6"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31,398,058.23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LIABILITIES AND EQUITY</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CURRENT LIABILITIES (Note 8)</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Payable Accounts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447,572.05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714,897.76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Inter-Agency Payables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2,544,338.94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2,172,674.42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Intra-Agency Payables</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657,478.32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617,028.85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Other Liability Accounts</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1,018,072.87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123,543.62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Current Liabilities</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4,667,462.18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3,628,144.65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LONG-TERM LIABILITIES (Note 9)</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Mortgage/Bonds/Loans Payable</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8,692,222.65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10,458,131.85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DEFERRED CREDITS (Note 10)</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87,000.00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87,000.00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LIABILITIES</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13,446,684.83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14,173,276.50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EQUITY</w:t>
            </w:r>
          </w:p>
        </w:tc>
        <w:tc>
          <w:tcPr>
            <w:tcW w:w="181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Government Equity (Note 11)</w:t>
            </w:r>
          </w:p>
        </w:tc>
        <w:tc>
          <w:tcPr>
            <w:tcW w:w="181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14,028,737.19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17,224,781.73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LIABILITIES AND EQUITY</w:t>
            </w:r>
          </w:p>
        </w:tc>
        <w:tc>
          <w:tcPr>
            <w:tcW w:w="1812" w:type="dxa"/>
            <w:tcBorders>
              <w:top w:val="nil"/>
              <w:left w:val="nil"/>
              <w:bottom w:val="double" w:sz="6"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27,475,422.02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774" w:type="dxa"/>
            <w:tcBorders>
              <w:top w:val="nil"/>
              <w:left w:val="nil"/>
              <w:bottom w:val="double" w:sz="6"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31,398,058.23 </w:t>
            </w:r>
          </w:p>
        </w:tc>
      </w:tr>
    </w:tbl>
    <w:p w:rsidR="00ED1E1D" w:rsidRDefault="00ED1E1D" w:rsidP="00ED1E1D"/>
    <w:p w:rsidR="00ED1E1D" w:rsidRDefault="00ED1E1D" w:rsidP="00ED1E1D"/>
    <w:p w:rsidR="00F93142" w:rsidRDefault="00F93142" w:rsidP="00ED1E1D"/>
    <w:p w:rsidR="00F93142" w:rsidRDefault="00F93142" w:rsidP="00ED1E1D"/>
    <w:p w:rsidR="00F93142" w:rsidRDefault="00F93142" w:rsidP="00ED1E1D"/>
    <w:p w:rsidR="00ED1E1D" w:rsidRDefault="00ED1E1D" w:rsidP="00ED1E1D"/>
    <w:tbl>
      <w:tblPr>
        <w:tblW w:w="8431" w:type="dxa"/>
        <w:tblInd w:w="93" w:type="dxa"/>
        <w:tblLook w:val="04A0"/>
      </w:tblPr>
      <w:tblGrid>
        <w:gridCol w:w="222"/>
        <w:gridCol w:w="4383"/>
        <w:gridCol w:w="1802"/>
        <w:gridCol w:w="222"/>
        <w:gridCol w:w="1802"/>
      </w:tblGrid>
      <w:tr w:rsidR="00ED1E1D" w:rsidRPr="00813C25" w:rsidTr="0074013A">
        <w:trPr>
          <w:trHeight w:val="259"/>
        </w:trPr>
        <w:tc>
          <w:tcPr>
            <w:tcW w:w="8431" w:type="dxa"/>
            <w:gridSpan w:val="5"/>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r w:rsidRPr="00813C25">
              <w:rPr>
                <w:color w:val="000000"/>
              </w:rPr>
              <w:t>MUNICIPALITY OF HERNANI</w:t>
            </w:r>
          </w:p>
        </w:tc>
      </w:tr>
      <w:tr w:rsidR="00ED1E1D" w:rsidRPr="00813C25" w:rsidTr="0074013A">
        <w:trPr>
          <w:trHeight w:val="259"/>
        </w:trPr>
        <w:tc>
          <w:tcPr>
            <w:tcW w:w="8431" w:type="dxa"/>
            <w:gridSpan w:val="5"/>
            <w:tcBorders>
              <w:top w:val="nil"/>
              <w:left w:val="nil"/>
              <w:bottom w:val="nil"/>
              <w:right w:val="nil"/>
            </w:tcBorders>
            <w:shd w:val="clear" w:color="auto" w:fill="auto"/>
            <w:noWrap/>
            <w:vAlign w:val="center"/>
            <w:hideMark/>
          </w:tcPr>
          <w:p w:rsidR="00ED1E1D" w:rsidRPr="00813C25" w:rsidRDefault="00ED1E1D" w:rsidP="0074013A">
            <w:pPr>
              <w:jc w:val="center"/>
              <w:rPr>
                <w:b/>
                <w:bCs/>
                <w:color w:val="000000"/>
              </w:rPr>
            </w:pPr>
            <w:r w:rsidRPr="00813C25">
              <w:rPr>
                <w:b/>
                <w:bCs/>
                <w:color w:val="000000"/>
              </w:rPr>
              <w:t>STATEMENT OF INCOME AND EXPENSE</w:t>
            </w:r>
          </w:p>
        </w:tc>
      </w:tr>
      <w:tr w:rsidR="00ED1E1D" w:rsidRPr="00813C25" w:rsidTr="0074013A">
        <w:trPr>
          <w:trHeight w:val="259"/>
        </w:trPr>
        <w:tc>
          <w:tcPr>
            <w:tcW w:w="8431" w:type="dxa"/>
            <w:gridSpan w:val="5"/>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r w:rsidRPr="00813C25">
              <w:rPr>
                <w:color w:val="000000"/>
              </w:rPr>
              <w:t>As of December 31, 2012</w:t>
            </w:r>
          </w:p>
        </w:tc>
      </w:tr>
      <w:tr w:rsidR="00ED1E1D" w:rsidRPr="00813C25" w:rsidTr="0074013A">
        <w:trPr>
          <w:trHeight w:val="259"/>
        </w:trPr>
        <w:tc>
          <w:tcPr>
            <w:tcW w:w="8431" w:type="dxa"/>
            <w:gridSpan w:val="5"/>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r w:rsidRPr="00813C25">
              <w:rPr>
                <w:color w:val="000000"/>
              </w:rPr>
              <w:t>(With Comparative Figures for CY 2011)</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center"/>
              <w:rPr>
                <w:b/>
                <w:bCs/>
                <w:color w:val="000000"/>
              </w:rPr>
            </w:pPr>
            <w:r w:rsidRPr="00813C25">
              <w:rPr>
                <w:b/>
                <w:bCs/>
                <w:color w:val="000000"/>
              </w:rPr>
              <w:t>2012</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center"/>
              <w:rPr>
                <w:b/>
                <w:bCs/>
                <w:color w:val="000000"/>
              </w:rPr>
            </w:pPr>
            <w:r w:rsidRPr="00813C25">
              <w:rPr>
                <w:b/>
                <w:bCs/>
                <w:color w:val="000000"/>
              </w:rPr>
              <w:t>2011</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TAX REVENUE</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center"/>
              <w:rPr>
                <w:b/>
                <w:bCs/>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center"/>
              <w:rPr>
                <w:b/>
                <w:bCs/>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Local Taxes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459,511.47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648689.92</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GENERAL INCOME ACCOUNTS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Internal Revenue Allotment</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26,804,904.00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27,715,141.00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Permits and Licenses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262,573.00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225,990.22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Service Income</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115,523.10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16,706.75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Business Income</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5,586,676.15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3,876,416.00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Other Income</w:t>
            </w: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5,812.87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3,449,397.16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Operating Income</w:t>
            </w: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33,235,000.59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35,932,341.05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EXPENSES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Personal Services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20,251,927.60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18,694,720.13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Maintenance and Other Operating Expenses</w:t>
            </w: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9,018,224.75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9,742,946.58 </w:t>
            </w:r>
          </w:p>
        </w:tc>
      </w:tr>
      <w:tr w:rsidR="00ED1E1D" w:rsidRPr="00813C25" w:rsidTr="0074013A">
        <w:trPr>
          <w:trHeight w:val="259"/>
        </w:trPr>
        <w:tc>
          <w:tcPr>
            <w:tcW w:w="222"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83"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Operating Expenses</w:t>
            </w: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29,270,152.35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28,437,666.71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INCOME FROM OPERATIONS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3,964,848.24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7,494,674.34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FINANCIAL EXPENSES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439,242.17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153,071.91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Income before Subsidies, Donations and Extraordinary Items</w:t>
            </w:r>
          </w:p>
        </w:tc>
        <w:tc>
          <w:tcPr>
            <w:tcW w:w="1802" w:type="dxa"/>
            <w:tcBorders>
              <w:top w:val="single" w:sz="4" w:space="0" w:color="auto"/>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3,525,606.07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single" w:sz="4" w:space="0" w:color="auto"/>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7,341,602.43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Add: Subsidy from Other National Government Agencies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Less: Subsidies and Donations</w:t>
            </w: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(1,039,801.87)</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(907,303.18)</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Income before Extraordinary Items</w:t>
            </w: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2,485,804.20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    6,434,299.25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Add (Less) Extraordinary Items</w:t>
            </w: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r w:rsidRPr="00813C25">
              <w:rPr>
                <w:color w:val="000000"/>
              </w:rPr>
              <w:t xml:space="preserve">0.00 </w:t>
            </w:r>
          </w:p>
        </w:tc>
      </w:tr>
      <w:tr w:rsidR="00ED1E1D" w:rsidRPr="00813C25" w:rsidTr="0074013A">
        <w:trPr>
          <w:trHeight w:val="259"/>
        </w:trPr>
        <w:tc>
          <w:tcPr>
            <w:tcW w:w="4605"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NET INCOME</w:t>
            </w:r>
          </w:p>
        </w:tc>
        <w:tc>
          <w:tcPr>
            <w:tcW w:w="1802" w:type="dxa"/>
            <w:tcBorders>
              <w:top w:val="single" w:sz="4" w:space="0" w:color="auto"/>
              <w:left w:val="nil"/>
              <w:bottom w:val="double" w:sz="6"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   2,485,804.20 </w:t>
            </w:r>
          </w:p>
        </w:tc>
        <w:tc>
          <w:tcPr>
            <w:tcW w:w="222" w:type="dxa"/>
            <w:tcBorders>
              <w:top w:val="nil"/>
              <w:left w:val="nil"/>
              <w:bottom w:val="nil"/>
              <w:right w:val="nil"/>
            </w:tcBorders>
            <w:shd w:val="clear" w:color="auto" w:fill="auto"/>
            <w:noWrap/>
            <w:vAlign w:val="center"/>
            <w:hideMark/>
          </w:tcPr>
          <w:p w:rsidR="00ED1E1D" w:rsidRPr="00813C25" w:rsidRDefault="00ED1E1D" w:rsidP="0074013A">
            <w:pPr>
              <w:jc w:val="right"/>
              <w:rPr>
                <w:color w:val="000000"/>
              </w:rPr>
            </w:pPr>
          </w:p>
        </w:tc>
        <w:tc>
          <w:tcPr>
            <w:tcW w:w="1802" w:type="dxa"/>
            <w:tcBorders>
              <w:top w:val="single" w:sz="4" w:space="0" w:color="auto"/>
              <w:left w:val="nil"/>
              <w:bottom w:val="double" w:sz="6"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    6,434,299.25 </w:t>
            </w:r>
          </w:p>
        </w:tc>
      </w:tr>
    </w:tbl>
    <w:p w:rsidR="00ED1E1D" w:rsidRDefault="00ED1E1D" w:rsidP="00ED1E1D"/>
    <w:p w:rsidR="00ED1E1D" w:rsidRDefault="00ED1E1D" w:rsidP="00ED1E1D"/>
    <w:p w:rsidR="00ED1E1D" w:rsidRDefault="00ED1E1D" w:rsidP="00ED1E1D"/>
    <w:p w:rsidR="00ED1E1D" w:rsidRDefault="00ED1E1D" w:rsidP="00ED1E1D"/>
    <w:p w:rsidR="00ED1E1D" w:rsidRDefault="00ED1E1D" w:rsidP="00ED1E1D"/>
    <w:p w:rsidR="00ED1E1D" w:rsidRDefault="00ED1E1D" w:rsidP="00ED1E1D"/>
    <w:p w:rsidR="00F93142" w:rsidRDefault="00F93142" w:rsidP="00ED1E1D"/>
    <w:p w:rsidR="00F93142" w:rsidRDefault="00F93142" w:rsidP="00ED1E1D"/>
    <w:p w:rsidR="00F93142" w:rsidRDefault="00F93142" w:rsidP="00ED1E1D"/>
    <w:p w:rsidR="00F93142" w:rsidRDefault="00F93142" w:rsidP="00ED1E1D"/>
    <w:p w:rsidR="00F93142" w:rsidRDefault="00F93142" w:rsidP="00ED1E1D"/>
    <w:p w:rsidR="00F93142" w:rsidRDefault="00F93142" w:rsidP="00ED1E1D"/>
    <w:p w:rsidR="00F93142" w:rsidRDefault="00F93142" w:rsidP="00ED1E1D"/>
    <w:p w:rsidR="00ED1E1D" w:rsidRDefault="00ED1E1D" w:rsidP="00ED1E1D"/>
    <w:p w:rsidR="00ED1E1D" w:rsidRDefault="00ED1E1D" w:rsidP="00ED1E1D"/>
    <w:p w:rsidR="00ED1E1D" w:rsidRDefault="00ED1E1D" w:rsidP="00ED1E1D"/>
    <w:tbl>
      <w:tblPr>
        <w:tblW w:w="8497" w:type="dxa"/>
        <w:tblInd w:w="93" w:type="dxa"/>
        <w:tblLook w:val="04A0"/>
      </w:tblPr>
      <w:tblGrid>
        <w:gridCol w:w="276"/>
        <w:gridCol w:w="276"/>
        <w:gridCol w:w="276"/>
        <w:gridCol w:w="4047"/>
        <w:gridCol w:w="1710"/>
        <w:gridCol w:w="276"/>
        <w:gridCol w:w="1636"/>
      </w:tblGrid>
      <w:tr w:rsidR="00ED1E1D" w:rsidRPr="00813C25" w:rsidTr="0074013A">
        <w:trPr>
          <w:trHeight w:val="259"/>
        </w:trPr>
        <w:tc>
          <w:tcPr>
            <w:tcW w:w="8497" w:type="dxa"/>
            <w:gridSpan w:val="7"/>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Municipality of Hernani</w:t>
            </w:r>
          </w:p>
        </w:tc>
      </w:tr>
      <w:tr w:rsidR="00ED1E1D" w:rsidRPr="00813C25" w:rsidTr="0074013A">
        <w:trPr>
          <w:trHeight w:val="259"/>
        </w:trPr>
        <w:tc>
          <w:tcPr>
            <w:tcW w:w="8497" w:type="dxa"/>
            <w:gridSpan w:val="7"/>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CONSOLIDATED STATEMENT OF CASH FLOW</w:t>
            </w:r>
          </w:p>
        </w:tc>
      </w:tr>
      <w:tr w:rsidR="00ED1E1D" w:rsidRPr="00813C25" w:rsidTr="0074013A">
        <w:trPr>
          <w:trHeight w:val="259"/>
        </w:trPr>
        <w:tc>
          <w:tcPr>
            <w:tcW w:w="8497" w:type="dxa"/>
            <w:gridSpan w:val="7"/>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As of December 31, 2012</w:t>
            </w:r>
          </w:p>
        </w:tc>
      </w:tr>
      <w:tr w:rsidR="00ED1E1D" w:rsidRPr="00813C25" w:rsidTr="0074013A">
        <w:trPr>
          <w:trHeight w:val="259"/>
        </w:trPr>
        <w:tc>
          <w:tcPr>
            <w:tcW w:w="8497" w:type="dxa"/>
            <w:gridSpan w:val="7"/>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(With Comparative Figures C.Y 2011)</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p>
        </w:tc>
        <w:tc>
          <w:tcPr>
            <w:tcW w:w="4047" w:type="dxa"/>
            <w:tcBorders>
              <w:top w:val="nil"/>
              <w:left w:val="nil"/>
              <w:bottom w:val="nil"/>
              <w:right w:val="nil"/>
            </w:tcBorders>
            <w:shd w:val="clear" w:color="auto" w:fill="auto"/>
            <w:noWrap/>
            <w:vAlign w:val="center"/>
            <w:hideMark/>
          </w:tcPr>
          <w:p w:rsidR="00ED1E1D" w:rsidRPr="00813C25" w:rsidRDefault="00ED1E1D" w:rsidP="0074013A">
            <w:pPr>
              <w:jc w:val="center"/>
              <w:rPr>
                <w:color w:val="000000"/>
              </w:rPr>
            </w:pP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center"/>
              <w:rPr>
                <w:color w:val="FF66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jc w:val="center"/>
              <w:rPr>
                <w:color w:val="FF6600"/>
              </w:rPr>
            </w:pPr>
          </w:p>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center"/>
              <w:rPr>
                <w:color w:val="FF6600"/>
              </w:rPr>
            </w:pPr>
          </w:p>
        </w:tc>
      </w:tr>
      <w:tr w:rsidR="00ED1E1D" w:rsidRPr="00813C25" w:rsidTr="0074013A">
        <w:trPr>
          <w:trHeight w:val="259"/>
        </w:trPr>
        <w:tc>
          <w:tcPr>
            <w:tcW w:w="4875" w:type="dxa"/>
            <w:gridSpan w:val="4"/>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 </w:t>
            </w:r>
          </w:p>
        </w:tc>
        <w:tc>
          <w:tcPr>
            <w:tcW w:w="1710" w:type="dxa"/>
            <w:tcBorders>
              <w:top w:val="nil"/>
              <w:left w:val="nil"/>
              <w:bottom w:val="nil"/>
              <w:right w:val="nil"/>
            </w:tcBorders>
            <w:shd w:val="clear" w:color="000000" w:fill="FFFFFF"/>
            <w:noWrap/>
            <w:vAlign w:val="center"/>
            <w:hideMark/>
          </w:tcPr>
          <w:p w:rsidR="00ED1E1D" w:rsidRPr="00813C25" w:rsidRDefault="00ED1E1D" w:rsidP="0074013A">
            <w:pPr>
              <w:jc w:val="center"/>
              <w:rPr>
                <w:b/>
                <w:bCs/>
                <w:color w:val="000000"/>
                <w:u w:val="single"/>
              </w:rPr>
            </w:pPr>
            <w:r w:rsidRPr="00813C25">
              <w:rPr>
                <w:b/>
                <w:bCs/>
                <w:color w:val="000000"/>
                <w:u w:val="single"/>
              </w:rPr>
              <w:t>2012</w:t>
            </w:r>
          </w:p>
        </w:tc>
        <w:tc>
          <w:tcPr>
            <w:tcW w:w="276" w:type="dxa"/>
            <w:tcBorders>
              <w:top w:val="nil"/>
              <w:left w:val="nil"/>
              <w:bottom w:val="nil"/>
              <w:right w:val="nil"/>
            </w:tcBorders>
            <w:shd w:val="clear" w:color="000000" w:fill="FFFFFF"/>
            <w:noWrap/>
            <w:vAlign w:val="center"/>
            <w:hideMark/>
          </w:tcPr>
          <w:p w:rsidR="00ED1E1D" w:rsidRPr="00813C25" w:rsidRDefault="00ED1E1D" w:rsidP="0074013A">
            <w:pPr>
              <w:jc w:val="center"/>
              <w:rPr>
                <w:b/>
                <w:bCs/>
                <w:color w:val="000000"/>
                <w:u w:val="single"/>
              </w:rPr>
            </w:pPr>
            <w:r w:rsidRPr="00813C25">
              <w:rPr>
                <w:b/>
                <w:bCs/>
                <w:color w:val="000000"/>
                <w:u w:val="single"/>
              </w:rPr>
              <w:t> </w:t>
            </w:r>
          </w:p>
        </w:tc>
        <w:tc>
          <w:tcPr>
            <w:tcW w:w="1636" w:type="dxa"/>
            <w:tcBorders>
              <w:top w:val="nil"/>
              <w:left w:val="nil"/>
              <w:bottom w:val="nil"/>
              <w:right w:val="nil"/>
            </w:tcBorders>
            <w:shd w:val="clear" w:color="000000" w:fill="FFFFFF"/>
            <w:noWrap/>
            <w:vAlign w:val="center"/>
            <w:hideMark/>
          </w:tcPr>
          <w:p w:rsidR="00ED1E1D" w:rsidRPr="00813C25" w:rsidRDefault="00ED1E1D" w:rsidP="0074013A">
            <w:pPr>
              <w:jc w:val="center"/>
              <w:rPr>
                <w:b/>
                <w:bCs/>
                <w:color w:val="000000"/>
                <w:u w:val="single"/>
              </w:rPr>
            </w:pPr>
            <w:r w:rsidRPr="00813C25">
              <w:rPr>
                <w:b/>
                <w:bCs/>
                <w:color w:val="000000"/>
                <w:u w:val="single"/>
              </w:rPr>
              <w:t>2011</w:t>
            </w:r>
          </w:p>
        </w:tc>
      </w:tr>
      <w:tr w:rsidR="00ED1E1D" w:rsidRPr="00813C25" w:rsidTr="0074013A">
        <w:trPr>
          <w:trHeight w:val="259"/>
        </w:trPr>
        <w:tc>
          <w:tcPr>
            <w:tcW w:w="276" w:type="dxa"/>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 </w:t>
            </w:r>
          </w:p>
        </w:tc>
        <w:tc>
          <w:tcPr>
            <w:tcW w:w="276" w:type="dxa"/>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 </w:t>
            </w:r>
          </w:p>
        </w:tc>
        <w:tc>
          <w:tcPr>
            <w:tcW w:w="276" w:type="dxa"/>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 </w:t>
            </w:r>
          </w:p>
        </w:tc>
        <w:tc>
          <w:tcPr>
            <w:tcW w:w="4047" w:type="dxa"/>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 </w:t>
            </w:r>
          </w:p>
        </w:tc>
        <w:tc>
          <w:tcPr>
            <w:tcW w:w="1710" w:type="dxa"/>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 </w:t>
            </w:r>
          </w:p>
        </w:tc>
        <w:tc>
          <w:tcPr>
            <w:tcW w:w="276" w:type="dxa"/>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 </w:t>
            </w:r>
          </w:p>
        </w:tc>
        <w:tc>
          <w:tcPr>
            <w:tcW w:w="1636" w:type="dxa"/>
            <w:tcBorders>
              <w:top w:val="nil"/>
              <w:left w:val="nil"/>
              <w:bottom w:val="nil"/>
              <w:right w:val="nil"/>
            </w:tcBorders>
            <w:shd w:val="clear" w:color="000000" w:fill="FFFFFF"/>
            <w:noWrap/>
            <w:vAlign w:val="center"/>
            <w:hideMark/>
          </w:tcPr>
          <w:p w:rsidR="00ED1E1D" w:rsidRPr="00813C25" w:rsidRDefault="00ED1E1D" w:rsidP="0074013A">
            <w:pPr>
              <w:jc w:val="center"/>
              <w:rPr>
                <w:color w:val="000000"/>
              </w:rPr>
            </w:pPr>
            <w:r w:rsidRPr="00813C25">
              <w:rPr>
                <w:color w:val="000000"/>
              </w:rPr>
              <w:t> </w:t>
            </w:r>
          </w:p>
        </w:tc>
      </w:tr>
      <w:tr w:rsidR="00ED1E1D" w:rsidRPr="00813C25" w:rsidTr="0074013A">
        <w:trPr>
          <w:trHeight w:val="259"/>
        </w:trPr>
        <w:tc>
          <w:tcPr>
            <w:tcW w:w="4875" w:type="dxa"/>
            <w:gridSpan w:val="4"/>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Flows From Operating Activities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Inflows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Share from Internal Revenue Allotment</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26,804,904.00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27,715,141.00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Collection from Taxpayers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1,201,539.67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773,587.29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Receipts from sale of goods and services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10,416,440.20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5,285,213.00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Interest Income</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5,812.87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9,367.10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Dividend Income</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Receipts In Trust</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1,868,139.23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9,067,866.04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Other Adjustment</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13,760.00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Other Receipts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97,295.25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387,687.60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Cash Inflows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rPr>
            </w:pPr>
            <w:r w:rsidRPr="00813C25">
              <w:rPr>
                <w:b/>
                <w:bCs/>
              </w:rPr>
              <w:t xml:space="preserve">40,394,131.22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rPr>
            </w:pPr>
          </w:p>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rPr>
            </w:pPr>
            <w:r w:rsidRPr="00813C25">
              <w:rPr>
                <w:b/>
                <w:bCs/>
              </w:rPr>
              <w:t xml:space="preserve">43,252,622.03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Outflows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Payments to -</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047"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Suppliers/Creditors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13,445,031.33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13,127,673.21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047"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Employees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11,832,794.01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9,864,871.56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047"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Remittance (GSIS,BIR,Pag-ibig,Philhealth etc.)</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9,697,122.52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8,643,067.09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 purchase Property,Plant and Equipment</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Interest Expenses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439,242.17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69,750.11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Other Expenses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1,120,788.48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10,437,694.37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Cash Outflows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36,534,978.51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color w:val="000000"/>
              </w:rPr>
            </w:pPr>
          </w:p>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42,143,056.34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Provided by (Used In)</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3,859,152.71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color w:val="000000"/>
              </w:rPr>
            </w:pPr>
          </w:p>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1,109,565.69 </w:t>
            </w:r>
          </w:p>
        </w:tc>
      </w:tr>
      <w:tr w:rsidR="00ED1E1D" w:rsidRPr="00813C25" w:rsidTr="0074013A">
        <w:trPr>
          <w:trHeight w:val="259"/>
        </w:trPr>
        <w:tc>
          <w:tcPr>
            <w:tcW w:w="4875" w:type="dxa"/>
            <w:gridSpan w:val="4"/>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Flows From Investing  Activities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Inflows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Sale of Property, Plant and Equipment</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Sale of Debt Securities of Other Entities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Collection of Principal on Loans to Other Entities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Cash Inflows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color w:val="000000"/>
              </w:rPr>
            </w:pPr>
          </w:p>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Outflows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vAlign w:val="center"/>
            <w:hideMark/>
          </w:tcPr>
          <w:p w:rsidR="00ED1E1D" w:rsidRPr="00813C25" w:rsidRDefault="00ED1E1D" w:rsidP="0074013A">
            <w:pPr>
              <w:rPr>
                <w:color w:val="000000"/>
              </w:rPr>
            </w:pPr>
            <w:r w:rsidRPr="00813C25">
              <w:rPr>
                <w:color w:val="000000"/>
              </w:rPr>
              <w:t>Purchase of Property, Plant and Equipment and Public Infrastructures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327,054.00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749,581.00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Purchase of Debt Securities of Other Entities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Purchase of Public Infrastructure</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Grant/Loans to Other Entities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Cash Outflows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327,054.00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color w:val="000000"/>
              </w:rPr>
            </w:pPr>
          </w:p>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749,581.00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Provided by (Used In)</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3,532,098.71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color w:val="000000"/>
              </w:rPr>
            </w:pPr>
          </w:p>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359,984.69 </w:t>
            </w:r>
          </w:p>
        </w:tc>
      </w:tr>
      <w:tr w:rsidR="00ED1E1D" w:rsidRPr="00813C25" w:rsidTr="0074013A">
        <w:trPr>
          <w:trHeight w:val="259"/>
        </w:trPr>
        <w:tc>
          <w:tcPr>
            <w:tcW w:w="4875" w:type="dxa"/>
            <w:gridSpan w:val="4"/>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Flows From Financing Activities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Inflows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Issuance of Debt Securities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Acquisition of Loan</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Cash Inflows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rPr>
            </w:pPr>
            <w:r w:rsidRPr="00813C25">
              <w:rPr>
                <w:b/>
                <w:bCs/>
              </w:rPr>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rPr>
            </w:pPr>
          </w:p>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rPr>
            </w:pPr>
            <w:r w:rsidRPr="00813C25">
              <w:rPr>
                <w:b/>
                <w:bCs/>
              </w:rPr>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Outflows</w:t>
            </w:r>
          </w:p>
        </w:tc>
        <w:tc>
          <w:tcPr>
            <w:tcW w:w="1710" w:type="dxa"/>
            <w:tcBorders>
              <w:top w:val="nil"/>
              <w:left w:val="nil"/>
              <w:bottom w:val="nil"/>
              <w:right w:val="nil"/>
            </w:tcBorders>
            <w:shd w:val="clear" w:color="auto" w:fill="auto"/>
            <w:noWrap/>
            <w:vAlign w:val="center"/>
            <w:hideMark/>
          </w:tcPr>
          <w:p w:rsidR="00ED1E1D" w:rsidRPr="00813C25" w:rsidRDefault="00ED1E1D" w:rsidP="0074013A"/>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Retirement/Redemption of Debt Securities</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0.00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Payment of Loan Amortization</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882,954.60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1,481,534.15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323" w:type="dxa"/>
            <w:gridSpan w:val="2"/>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Total Cash Outflows</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882,954.60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color w:val="000000"/>
              </w:rPr>
            </w:pPr>
          </w:p>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rPr>
                <w:b/>
                <w:bCs/>
                <w:color w:val="000000"/>
              </w:rPr>
            </w:pPr>
            <w:r w:rsidRPr="00813C25">
              <w:rPr>
                <w:b/>
                <w:bCs/>
                <w:color w:val="000000"/>
              </w:rPr>
              <w:t xml:space="preserve">1,481,534.15 </w:t>
            </w:r>
          </w:p>
        </w:tc>
      </w:tr>
      <w:tr w:rsidR="00ED1E1D" w:rsidRPr="00813C25" w:rsidTr="0074013A">
        <w:trPr>
          <w:trHeight w:val="259"/>
        </w:trPr>
        <w:tc>
          <w:tcPr>
            <w:tcW w:w="276" w:type="dxa"/>
            <w:tcBorders>
              <w:top w:val="nil"/>
              <w:left w:val="nil"/>
              <w:bottom w:val="nil"/>
              <w:right w:val="nil"/>
            </w:tcBorders>
            <w:shd w:val="clear" w:color="auto" w:fill="auto"/>
            <w:noWrap/>
            <w:vAlign w:val="center"/>
            <w:hideMark/>
          </w:tcPr>
          <w:p w:rsidR="00ED1E1D" w:rsidRPr="00813C25" w:rsidRDefault="00ED1E1D" w:rsidP="0074013A">
            <w:pPr>
              <w:rPr>
                <w:color w:val="000000"/>
              </w:rPr>
            </w:pPr>
          </w:p>
        </w:tc>
        <w:tc>
          <w:tcPr>
            <w:tcW w:w="4599" w:type="dxa"/>
            <w:gridSpan w:val="3"/>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Provided by (Used In)</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rPr>
                <w:b/>
                <w:bCs/>
              </w:rPr>
            </w:pPr>
            <w:r w:rsidRPr="00813C25">
              <w:rPr>
                <w:b/>
                <w:bCs/>
              </w:rPr>
              <w:t xml:space="preserve">2,649,144.11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rPr>
            </w:pPr>
          </w:p>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rPr>
                <w:b/>
                <w:bCs/>
              </w:rPr>
            </w:pPr>
            <w:r w:rsidRPr="00813C25">
              <w:rPr>
                <w:b/>
                <w:bCs/>
              </w:rPr>
              <w:t>(1,481,534.15)</w:t>
            </w:r>
          </w:p>
        </w:tc>
      </w:tr>
      <w:tr w:rsidR="00ED1E1D" w:rsidRPr="00813C25" w:rsidTr="0074013A">
        <w:trPr>
          <w:trHeight w:val="259"/>
        </w:trPr>
        <w:tc>
          <w:tcPr>
            <w:tcW w:w="4875" w:type="dxa"/>
            <w:gridSpan w:val="4"/>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Net Cash Provided By (Used In)</w:t>
            </w:r>
          </w:p>
        </w:tc>
        <w:tc>
          <w:tcPr>
            <w:tcW w:w="1710"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 xml:space="preserve">2,649,144.11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nil"/>
              <w:right w:val="nil"/>
            </w:tcBorders>
            <w:shd w:val="clear" w:color="auto" w:fill="auto"/>
            <w:noWrap/>
            <w:vAlign w:val="center"/>
            <w:hideMark/>
          </w:tcPr>
          <w:p w:rsidR="00ED1E1D" w:rsidRPr="00813C25" w:rsidRDefault="00ED1E1D" w:rsidP="0074013A">
            <w:pPr>
              <w:jc w:val="right"/>
            </w:pPr>
            <w:r w:rsidRPr="00813C25">
              <w:t>(1,121,549.46)</w:t>
            </w:r>
          </w:p>
        </w:tc>
      </w:tr>
      <w:tr w:rsidR="00ED1E1D" w:rsidRPr="00813C25" w:rsidTr="0074013A">
        <w:trPr>
          <w:trHeight w:val="259"/>
        </w:trPr>
        <w:tc>
          <w:tcPr>
            <w:tcW w:w="4875" w:type="dxa"/>
            <w:gridSpan w:val="4"/>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at the Beginning of the Period</w:t>
            </w:r>
          </w:p>
        </w:tc>
        <w:tc>
          <w:tcPr>
            <w:tcW w:w="1710"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3,370,058.61 </w:t>
            </w:r>
          </w:p>
        </w:tc>
        <w:tc>
          <w:tcPr>
            <w:tcW w:w="276" w:type="dxa"/>
            <w:tcBorders>
              <w:top w:val="nil"/>
              <w:left w:val="nil"/>
              <w:bottom w:val="nil"/>
              <w:right w:val="nil"/>
            </w:tcBorders>
            <w:shd w:val="clear" w:color="auto" w:fill="auto"/>
            <w:noWrap/>
            <w:vAlign w:val="center"/>
            <w:hideMark/>
          </w:tcPr>
          <w:p w:rsidR="00ED1E1D" w:rsidRPr="00813C25" w:rsidRDefault="00ED1E1D" w:rsidP="0074013A"/>
        </w:tc>
        <w:tc>
          <w:tcPr>
            <w:tcW w:w="1636" w:type="dxa"/>
            <w:tcBorders>
              <w:top w:val="nil"/>
              <w:left w:val="nil"/>
              <w:bottom w:val="single" w:sz="4" w:space="0" w:color="auto"/>
              <w:right w:val="nil"/>
            </w:tcBorders>
            <w:shd w:val="clear" w:color="auto" w:fill="auto"/>
            <w:noWrap/>
            <w:vAlign w:val="center"/>
            <w:hideMark/>
          </w:tcPr>
          <w:p w:rsidR="00ED1E1D" w:rsidRPr="00813C25" w:rsidRDefault="00ED1E1D" w:rsidP="0074013A">
            <w:pPr>
              <w:jc w:val="right"/>
            </w:pPr>
            <w:r w:rsidRPr="00813C25">
              <w:t xml:space="preserve">4,491,608.07 </w:t>
            </w:r>
          </w:p>
        </w:tc>
      </w:tr>
      <w:tr w:rsidR="00ED1E1D" w:rsidRPr="00813C25" w:rsidTr="0074013A">
        <w:trPr>
          <w:trHeight w:val="259"/>
        </w:trPr>
        <w:tc>
          <w:tcPr>
            <w:tcW w:w="4875" w:type="dxa"/>
            <w:gridSpan w:val="4"/>
            <w:tcBorders>
              <w:top w:val="nil"/>
              <w:left w:val="nil"/>
              <w:bottom w:val="nil"/>
              <w:right w:val="nil"/>
            </w:tcBorders>
            <w:shd w:val="clear" w:color="auto" w:fill="auto"/>
            <w:noWrap/>
            <w:vAlign w:val="center"/>
            <w:hideMark/>
          </w:tcPr>
          <w:p w:rsidR="00ED1E1D" w:rsidRPr="00813C25" w:rsidRDefault="00ED1E1D" w:rsidP="0074013A">
            <w:pPr>
              <w:rPr>
                <w:color w:val="000000"/>
              </w:rPr>
            </w:pPr>
            <w:r w:rsidRPr="00813C25">
              <w:rPr>
                <w:color w:val="000000"/>
              </w:rPr>
              <w:t>Cash at the End of the Period</w:t>
            </w:r>
          </w:p>
        </w:tc>
        <w:tc>
          <w:tcPr>
            <w:tcW w:w="1710" w:type="dxa"/>
            <w:tcBorders>
              <w:top w:val="nil"/>
              <w:left w:val="nil"/>
              <w:bottom w:val="double" w:sz="6" w:space="0" w:color="auto"/>
              <w:right w:val="nil"/>
            </w:tcBorders>
            <w:shd w:val="clear" w:color="auto" w:fill="auto"/>
            <w:noWrap/>
            <w:vAlign w:val="center"/>
            <w:hideMark/>
          </w:tcPr>
          <w:p w:rsidR="00ED1E1D" w:rsidRPr="00813C25" w:rsidRDefault="00ED1E1D" w:rsidP="0074013A">
            <w:pPr>
              <w:jc w:val="right"/>
              <w:rPr>
                <w:b/>
                <w:bCs/>
              </w:rPr>
            </w:pPr>
            <w:r w:rsidRPr="00813C25">
              <w:rPr>
                <w:b/>
                <w:bCs/>
              </w:rPr>
              <w:t xml:space="preserve">6,019,202.72 </w:t>
            </w:r>
          </w:p>
        </w:tc>
        <w:tc>
          <w:tcPr>
            <w:tcW w:w="276" w:type="dxa"/>
            <w:tcBorders>
              <w:top w:val="nil"/>
              <w:left w:val="nil"/>
              <w:bottom w:val="nil"/>
              <w:right w:val="nil"/>
            </w:tcBorders>
            <w:shd w:val="clear" w:color="auto" w:fill="auto"/>
            <w:noWrap/>
            <w:vAlign w:val="center"/>
            <w:hideMark/>
          </w:tcPr>
          <w:p w:rsidR="00ED1E1D" w:rsidRPr="00813C25" w:rsidRDefault="00ED1E1D" w:rsidP="0074013A">
            <w:pPr>
              <w:rPr>
                <w:b/>
                <w:bCs/>
              </w:rPr>
            </w:pPr>
          </w:p>
        </w:tc>
        <w:tc>
          <w:tcPr>
            <w:tcW w:w="1636" w:type="dxa"/>
            <w:tcBorders>
              <w:top w:val="nil"/>
              <w:left w:val="nil"/>
              <w:bottom w:val="double" w:sz="6" w:space="0" w:color="auto"/>
              <w:right w:val="nil"/>
            </w:tcBorders>
            <w:shd w:val="clear" w:color="auto" w:fill="auto"/>
            <w:noWrap/>
            <w:vAlign w:val="center"/>
            <w:hideMark/>
          </w:tcPr>
          <w:p w:rsidR="00ED1E1D" w:rsidRPr="00813C25" w:rsidRDefault="00ED1E1D" w:rsidP="0074013A">
            <w:pPr>
              <w:jc w:val="right"/>
              <w:rPr>
                <w:b/>
                <w:bCs/>
              </w:rPr>
            </w:pPr>
            <w:r w:rsidRPr="00813C25">
              <w:rPr>
                <w:b/>
                <w:bCs/>
              </w:rPr>
              <w:t xml:space="preserve">3,370,058.61 </w:t>
            </w:r>
          </w:p>
        </w:tc>
      </w:tr>
    </w:tbl>
    <w:p w:rsidR="00ED1E1D" w:rsidRDefault="00ED1E1D" w:rsidP="00ED1E1D"/>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DF3247" w:rsidRDefault="00DF3247"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ED1E1D" w:rsidRDefault="00ED1E1D" w:rsidP="009F1105">
      <w:pPr>
        <w:jc w:val="center"/>
      </w:pPr>
    </w:p>
    <w:p w:rsidR="00F93142" w:rsidRDefault="00F93142" w:rsidP="009F1105">
      <w:pPr>
        <w:jc w:val="center"/>
      </w:pPr>
    </w:p>
    <w:p w:rsidR="00F93142" w:rsidRDefault="00F93142" w:rsidP="009F1105">
      <w:pPr>
        <w:jc w:val="center"/>
      </w:pPr>
    </w:p>
    <w:p w:rsidR="009F1105" w:rsidRPr="00ED4567" w:rsidRDefault="009F1105" w:rsidP="009F1105">
      <w:pPr>
        <w:jc w:val="center"/>
      </w:pPr>
      <w:r w:rsidRPr="00ED4567">
        <w:lastRenderedPageBreak/>
        <w:t>Republic of the Philippines</w:t>
      </w:r>
    </w:p>
    <w:p w:rsidR="009F1105" w:rsidRPr="00ED4567" w:rsidRDefault="009F1105" w:rsidP="009F1105">
      <w:pPr>
        <w:jc w:val="center"/>
      </w:pPr>
      <w:r w:rsidRPr="00ED4567">
        <w:t>Province of Eastern Samar</w:t>
      </w:r>
    </w:p>
    <w:p w:rsidR="009F1105" w:rsidRPr="00ED4567" w:rsidRDefault="009F1105" w:rsidP="009F1105">
      <w:pPr>
        <w:jc w:val="center"/>
      </w:pPr>
      <w:r w:rsidRPr="00ED4567">
        <w:t>Municipality of Hernani</w:t>
      </w:r>
    </w:p>
    <w:p w:rsidR="009F1105" w:rsidRDefault="009F1105" w:rsidP="009F1105">
      <w:pPr>
        <w:jc w:val="both"/>
        <w:rPr>
          <w:sz w:val="20"/>
          <w:szCs w:val="20"/>
        </w:rPr>
      </w:pPr>
    </w:p>
    <w:p w:rsidR="009F1105" w:rsidRPr="00E47E9C" w:rsidRDefault="009F1105" w:rsidP="009F1105">
      <w:pPr>
        <w:jc w:val="both"/>
      </w:pPr>
    </w:p>
    <w:p w:rsidR="009F1105" w:rsidRPr="00E47E9C" w:rsidRDefault="009F1105" w:rsidP="009F1105">
      <w:pPr>
        <w:jc w:val="center"/>
        <w:rPr>
          <w:b/>
        </w:rPr>
      </w:pPr>
      <w:r w:rsidRPr="00E47E9C">
        <w:rPr>
          <w:b/>
        </w:rPr>
        <w:t>NOTES TO FINANCIAL STATEMENTS</w:t>
      </w:r>
    </w:p>
    <w:p w:rsidR="009F1105" w:rsidRPr="00E47E9C" w:rsidRDefault="009F1105" w:rsidP="009F1105">
      <w:pPr>
        <w:jc w:val="both"/>
        <w:rPr>
          <w:b/>
        </w:rPr>
      </w:pPr>
    </w:p>
    <w:p w:rsidR="009F1105" w:rsidRPr="00E47E9C" w:rsidRDefault="009F1105" w:rsidP="009F1105">
      <w:pPr>
        <w:jc w:val="both"/>
        <w:rPr>
          <w:b/>
        </w:rPr>
      </w:pPr>
    </w:p>
    <w:p w:rsidR="009F1105" w:rsidRPr="00C82887" w:rsidRDefault="009F1105" w:rsidP="001B37C7">
      <w:pPr>
        <w:pStyle w:val="ListParagraph"/>
        <w:numPr>
          <w:ilvl w:val="0"/>
          <w:numId w:val="12"/>
        </w:numPr>
        <w:ind w:left="360"/>
        <w:jc w:val="both"/>
      </w:pPr>
      <w:r w:rsidRPr="00C82887">
        <w:t>Agency Profile</w:t>
      </w:r>
    </w:p>
    <w:p w:rsidR="009F1105" w:rsidRDefault="009F1105" w:rsidP="001B37C7">
      <w:pPr>
        <w:jc w:val="both"/>
        <w:rPr>
          <w:b/>
        </w:rPr>
      </w:pPr>
    </w:p>
    <w:p w:rsidR="00014EB2" w:rsidRDefault="00014EB2" w:rsidP="001B37C7">
      <w:pPr>
        <w:jc w:val="both"/>
        <w:rPr>
          <w:b/>
        </w:rPr>
      </w:pPr>
    </w:p>
    <w:p w:rsidR="009F1105" w:rsidRPr="00014EB2" w:rsidRDefault="009F1105" w:rsidP="00014EB2">
      <w:pPr>
        <w:ind w:left="1080" w:hanging="360"/>
        <w:jc w:val="both"/>
      </w:pPr>
      <w:r w:rsidRPr="00C82887">
        <w:t>1.</w:t>
      </w:r>
      <w:r w:rsidR="00014EB2">
        <w:t>1 Creation</w:t>
      </w:r>
    </w:p>
    <w:p w:rsidR="00014EB2" w:rsidRPr="00E47E9C" w:rsidRDefault="00014EB2" w:rsidP="009F1105">
      <w:pPr>
        <w:jc w:val="both"/>
        <w:rPr>
          <w:b/>
        </w:rPr>
      </w:pPr>
    </w:p>
    <w:p w:rsidR="009F1105" w:rsidRPr="00E47E9C" w:rsidRDefault="009F1105" w:rsidP="009F1105">
      <w:pPr>
        <w:ind w:left="720" w:firstLine="720"/>
        <w:jc w:val="both"/>
      </w:pPr>
      <w:r w:rsidRPr="00E47E9C">
        <w:rPr>
          <w:b/>
        </w:rPr>
        <w:t>HERNANI</w:t>
      </w:r>
      <w:r w:rsidRPr="00E47E9C">
        <w:t xml:space="preserve"> was founded around the year 1850 by a settler from Guiuan, Eastern Samar named </w:t>
      </w:r>
      <w:r w:rsidRPr="00E47E9C">
        <w:rPr>
          <w:i/>
        </w:rPr>
        <w:t>Miguel “TotoyYadawon” Candido</w:t>
      </w:r>
      <w:r w:rsidRPr="00E47E9C">
        <w:t xml:space="preserve">. Formerly called </w:t>
      </w:r>
      <w:r w:rsidRPr="00E47E9C">
        <w:rPr>
          <w:b/>
          <w:i/>
        </w:rPr>
        <w:t>NAG-AS</w:t>
      </w:r>
      <w:r w:rsidRPr="00E47E9C">
        <w:t xml:space="preserve"> (derived from the named of the river located southeast of the town proper), the settlement is nestled in a flat coastal terrain facing the vast Pacific Ocean.</w:t>
      </w:r>
    </w:p>
    <w:p w:rsidR="009F1105" w:rsidRPr="00E47E9C" w:rsidRDefault="009F1105" w:rsidP="009F1105">
      <w:pPr>
        <w:ind w:left="1440" w:firstLine="360"/>
        <w:jc w:val="both"/>
      </w:pPr>
    </w:p>
    <w:p w:rsidR="009F1105" w:rsidRPr="00E47E9C" w:rsidRDefault="009F1105" w:rsidP="009F1105">
      <w:pPr>
        <w:ind w:left="720" w:firstLine="720"/>
        <w:jc w:val="both"/>
        <w:rPr>
          <w:i/>
        </w:rPr>
      </w:pPr>
      <w:r w:rsidRPr="00E47E9C">
        <w:rPr>
          <w:b/>
        </w:rPr>
        <w:t>NAG-AS</w:t>
      </w:r>
      <w:r w:rsidRPr="00E47E9C">
        <w:t xml:space="preserve"> reach the epochal point of its development when it was made a regular and independent municipality as embodied in a Royal Decree issued by Spanish Governor-General Rafael Echague on the 4</w:t>
      </w:r>
      <w:r w:rsidRPr="00E47E9C">
        <w:rPr>
          <w:vertAlign w:val="superscript"/>
        </w:rPr>
        <w:t>th</w:t>
      </w:r>
      <w:r w:rsidRPr="00E47E9C">
        <w:t xml:space="preserve"> of January 1864. the royal fiat also mandate to change the old name </w:t>
      </w:r>
      <w:r w:rsidRPr="00E47E9C">
        <w:rPr>
          <w:b/>
          <w:i/>
        </w:rPr>
        <w:t>NAG-AS to HERNANI</w:t>
      </w:r>
      <w:r w:rsidRPr="00E47E9C">
        <w:rPr>
          <w:i/>
        </w:rPr>
        <w:t>.</w:t>
      </w:r>
    </w:p>
    <w:p w:rsidR="009F1105" w:rsidRPr="00E47E9C" w:rsidRDefault="009F1105" w:rsidP="009F1105">
      <w:pPr>
        <w:ind w:left="1440" w:firstLine="360"/>
        <w:jc w:val="both"/>
      </w:pPr>
    </w:p>
    <w:p w:rsidR="009F1105" w:rsidRDefault="009F1105" w:rsidP="009F1105">
      <w:pPr>
        <w:ind w:left="720" w:firstLine="720"/>
        <w:jc w:val="both"/>
      </w:pPr>
      <w:r w:rsidRPr="00E47E9C">
        <w:t xml:space="preserve">Right after the Philippine-American War, the political status of Hernani was reduced into a barrio under the jurisdiction of </w:t>
      </w:r>
      <w:r w:rsidRPr="00E47E9C">
        <w:rPr>
          <w:i/>
        </w:rPr>
        <w:t>Lanang</w:t>
      </w:r>
      <w:r w:rsidRPr="00E47E9C">
        <w:t xml:space="preserve">( nowLlorente). In 1912, its status as a Municipality was restored but the seat of local government was transferred to </w:t>
      </w:r>
      <w:r w:rsidRPr="00E47E9C">
        <w:rPr>
          <w:i/>
        </w:rPr>
        <w:t>Pambujan</w:t>
      </w:r>
      <w:r w:rsidRPr="00E47E9C">
        <w:t>(now Gen. MacArthur). However, in 1926 the Municipality of Hernani regained back the township by virtue of an Executive Order issued by the American Governor-General Leonard Wood.</w:t>
      </w:r>
    </w:p>
    <w:p w:rsidR="00014EB2" w:rsidRDefault="00014EB2" w:rsidP="009F1105">
      <w:pPr>
        <w:jc w:val="both"/>
      </w:pPr>
    </w:p>
    <w:p w:rsidR="009F1105" w:rsidRDefault="009F1105" w:rsidP="001B37C7">
      <w:pPr>
        <w:numPr>
          <w:ilvl w:val="1"/>
          <w:numId w:val="8"/>
        </w:numPr>
        <w:suppressAutoHyphens w:val="0"/>
        <w:ind w:left="1080"/>
        <w:jc w:val="both"/>
      </w:pPr>
      <w:r>
        <w:t>Vision</w:t>
      </w:r>
    </w:p>
    <w:p w:rsidR="009F1105" w:rsidRDefault="009F1105" w:rsidP="009F1105">
      <w:pPr>
        <w:ind w:left="1800"/>
        <w:jc w:val="both"/>
      </w:pPr>
    </w:p>
    <w:p w:rsidR="009F1105" w:rsidRDefault="009F1105" w:rsidP="001B37C7">
      <w:pPr>
        <w:ind w:left="720" w:firstLine="720"/>
        <w:jc w:val="both"/>
      </w:pPr>
      <w:r>
        <w:t xml:space="preserve">A prosperous community characterized by enlightened and self </w:t>
      </w:r>
    </w:p>
    <w:p w:rsidR="009F1105" w:rsidRPr="00E47E9C" w:rsidRDefault="009F1105" w:rsidP="001B37C7">
      <w:pPr>
        <w:ind w:left="720"/>
        <w:jc w:val="both"/>
      </w:pPr>
      <w:r>
        <w:t>sufficient citizens engaged in diversified livelihood undertakings in an ecologically balanced environment and inspired by a just and efficient local government leadership.</w:t>
      </w:r>
    </w:p>
    <w:p w:rsidR="009F1105" w:rsidRPr="00E47E9C" w:rsidRDefault="009F1105" w:rsidP="009F1105">
      <w:pPr>
        <w:jc w:val="both"/>
      </w:pPr>
    </w:p>
    <w:p w:rsidR="009F1105" w:rsidRPr="00E47E9C" w:rsidRDefault="001B37C7" w:rsidP="001B37C7">
      <w:pPr>
        <w:spacing w:line="360" w:lineRule="auto"/>
        <w:ind w:firstLine="720"/>
        <w:jc w:val="both"/>
      </w:pPr>
      <w:r>
        <w:t xml:space="preserve">1.3 </w:t>
      </w:r>
      <w:r w:rsidR="009F1105" w:rsidRPr="00E47E9C">
        <w:t>Fund Composition</w:t>
      </w:r>
    </w:p>
    <w:p w:rsidR="009F1105" w:rsidRPr="00E47E9C" w:rsidRDefault="009F1105" w:rsidP="001B37C7">
      <w:pPr>
        <w:pStyle w:val="ListParagraph"/>
        <w:numPr>
          <w:ilvl w:val="2"/>
          <w:numId w:val="12"/>
        </w:numPr>
        <w:spacing w:line="360" w:lineRule="auto"/>
        <w:jc w:val="both"/>
      </w:pPr>
      <w:r w:rsidRPr="00E47E9C">
        <w:t>General Fund (101)</w:t>
      </w:r>
    </w:p>
    <w:p w:rsidR="001B37C7" w:rsidRDefault="009F1105" w:rsidP="001B37C7">
      <w:pPr>
        <w:spacing w:line="360" w:lineRule="auto"/>
        <w:jc w:val="both"/>
      </w:pPr>
      <w:r w:rsidRPr="00E47E9C">
        <w:tab/>
      </w:r>
      <w:r w:rsidR="001B37C7">
        <w:tab/>
        <w:t>1.3.2 Special Education Fund (221)</w:t>
      </w:r>
    </w:p>
    <w:p w:rsidR="001B37C7" w:rsidRDefault="001B37C7" w:rsidP="001B37C7">
      <w:pPr>
        <w:spacing w:line="360" w:lineRule="auto"/>
        <w:ind w:left="720" w:firstLine="720"/>
        <w:jc w:val="both"/>
      </w:pPr>
      <w:r>
        <w:t xml:space="preserve">1.3.3 </w:t>
      </w:r>
      <w:r w:rsidR="009F1105" w:rsidRPr="00E47E9C">
        <w:t>Trust Fund (401)</w:t>
      </w:r>
    </w:p>
    <w:p w:rsidR="00DF3247" w:rsidRPr="00E47E9C" w:rsidRDefault="00DF3247" w:rsidP="001B37C7">
      <w:pPr>
        <w:spacing w:line="360" w:lineRule="auto"/>
        <w:ind w:left="720" w:firstLine="720"/>
        <w:jc w:val="both"/>
      </w:pPr>
    </w:p>
    <w:p w:rsidR="009F1105" w:rsidRDefault="009F1105" w:rsidP="001B37C7">
      <w:pPr>
        <w:pStyle w:val="ListParagraph"/>
        <w:numPr>
          <w:ilvl w:val="1"/>
          <w:numId w:val="12"/>
        </w:numPr>
        <w:jc w:val="both"/>
      </w:pPr>
      <w:r w:rsidRPr="00E47E9C">
        <w:t>Economic Enterprises Operated</w:t>
      </w:r>
    </w:p>
    <w:p w:rsidR="001B37C7" w:rsidRDefault="001B37C7" w:rsidP="001B37C7">
      <w:pPr>
        <w:ind w:left="720" w:firstLine="720"/>
        <w:jc w:val="both"/>
      </w:pPr>
    </w:p>
    <w:p w:rsidR="009F1105" w:rsidRDefault="009F1105" w:rsidP="001B37C7">
      <w:pPr>
        <w:ind w:left="720" w:firstLine="720"/>
        <w:jc w:val="both"/>
      </w:pPr>
      <w:r w:rsidRPr="00E47E9C">
        <w:lastRenderedPageBreak/>
        <w:t>The municipality currently have one Economic Enterprises in operation; The Hernani Integrated Coconut Processing Plant and Agribusiness Livelihood Center. This account is consolidated as part of the General Fund.</w:t>
      </w:r>
    </w:p>
    <w:p w:rsidR="009F1105" w:rsidRDefault="009F1105" w:rsidP="009F1105">
      <w:pPr>
        <w:ind w:left="480"/>
        <w:jc w:val="both"/>
      </w:pPr>
    </w:p>
    <w:p w:rsidR="00014EB2" w:rsidRDefault="00014EB2" w:rsidP="009F1105">
      <w:pPr>
        <w:ind w:left="480"/>
        <w:jc w:val="both"/>
      </w:pPr>
    </w:p>
    <w:p w:rsidR="009F1105" w:rsidRPr="00E47E9C" w:rsidRDefault="009F1105" w:rsidP="001B37C7">
      <w:pPr>
        <w:ind w:left="360" w:hanging="360"/>
        <w:jc w:val="both"/>
      </w:pPr>
      <w:r>
        <w:t>2.   Summary of Significant Accounting Policies</w:t>
      </w:r>
    </w:p>
    <w:p w:rsidR="009F1105" w:rsidRPr="00E47E9C" w:rsidRDefault="009F1105" w:rsidP="009F1105">
      <w:pPr>
        <w:ind w:left="720"/>
        <w:jc w:val="both"/>
      </w:pPr>
    </w:p>
    <w:p w:rsidR="009F1105" w:rsidRPr="00E47E9C" w:rsidRDefault="009F1105" w:rsidP="001B37C7">
      <w:pPr>
        <w:ind w:left="720" w:firstLine="180"/>
        <w:jc w:val="both"/>
      </w:pPr>
      <w:r w:rsidRPr="00E47E9C">
        <w:t>2.1 Basis of Preparation</w:t>
      </w:r>
    </w:p>
    <w:p w:rsidR="009F1105" w:rsidRPr="00E47E9C" w:rsidRDefault="009F1105" w:rsidP="001B37C7">
      <w:pPr>
        <w:ind w:left="720" w:firstLine="720"/>
        <w:jc w:val="both"/>
      </w:pPr>
      <w:r w:rsidRPr="00E47E9C">
        <w:t>The agency uses Accrual Basis of accounting. All expenses are recognized when incurred and reported in the financial statements in the period to which they relate. Income is on accrual basis except for transactions where it is impractical or when other methods are required by law. All figures are being presented using Philippine Peso (Php) as denomination.</w:t>
      </w:r>
    </w:p>
    <w:p w:rsidR="009F1105" w:rsidRPr="00E47E9C" w:rsidRDefault="009F1105" w:rsidP="009F1105">
      <w:pPr>
        <w:jc w:val="both"/>
      </w:pPr>
    </w:p>
    <w:p w:rsidR="009F1105" w:rsidRDefault="009F1105" w:rsidP="001B37C7">
      <w:pPr>
        <w:numPr>
          <w:ilvl w:val="1"/>
          <w:numId w:val="10"/>
        </w:numPr>
        <w:suppressAutoHyphens w:val="0"/>
        <w:ind w:left="1350" w:hanging="450"/>
        <w:jc w:val="both"/>
      </w:pPr>
      <w:r w:rsidRPr="00E47E9C">
        <w:t>Accounting Policy Observed for Each Account</w:t>
      </w:r>
    </w:p>
    <w:p w:rsidR="009F1105" w:rsidRDefault="009F1105" w:rsidP="009F1105">
      <w:pPr>
        <w:ind w:left="1560"/>
        <w:jc w:val="both"/>
      </w:pPr>
    </w:p>
    <w:p w:rsidR="009F1105" w:rsidRDefault="009F1105" w:rsidP="001B37C7">
      <w:pPr>
        <w:ind w:left="2160" w:hanging="810"/>
        <w:jc w:val="both"/>
      </w:pPr>
      <w:r>
        <w:t>2.2.1 Cash</w:t>
      </w:r>
    </w:p>
    <w:p w:rsidR="009F1105" w:rsidRDefault="009F1105" w:rsidP="001B37C7">
      <w:pPr>
        <w:ind w:left="2160" w:firstLine="720"/>
        <w:jc w:val="both"/>
      </w:pPr>
      <w:r>
        <w:t>Petty Cash Fund (PCF) account is maintained under the Imprest System. All replenishments are directly charged to the expense account. It is not used to purchased regular inventory items for stock.</w:t>
      </w:r>
    </w:p>
    <w:p w:rsidR="009F1105" w:rsidRPr="00E47E9C" w:rsidRDefault="009F1105" w:rsidP="009F1105">
      <w:pPr>
        <w:ind w:left="1800"/>
        <w:jc w:val="both"/>
      </w:pPr>
    </w:p>
    <w:p w:rsidR="009F1105" w:rsidRPr="00E47E9C" w:rsidRDefault="009F1105" w:rsidP="009F1105">
      <w:pPr>
        <w:jc w:val="both"/>
      </w:pPr>
      <w:r w:rsidRPr="00E47E9C">
        <w:tab/>
      </w:r>
      <w:r w:rsidRPr="00E47E9C">
        <w:tab/>
      </w:r>
      <w:r>
        <w:t>2.2.2</w:t>
      </w:r>
      <w:r w:rsidRPr="00E47E9C">
        <w:t xml:space="preserve"> Receivables</w:t>
      </w:r>
    </w:p>
    <w:p w:rsidR="009F1105" w:rsidRPr="00E47E9C" w:rsidRDefault="009F1105" w:rsidP="009F1105">
      <w:pPr>
        <w:ind w:left="2160" w:firstLine="720"/>
        <w:jc w:val="both"/>
      </w:pPr>
      <w:r w:rsidRPr="00E47E9C">
        <w:t>Includes advances from officers and employee</w:t>
      </w:r>
      <w:r>
        <w:t>s which are mostly prepayments for local travels. Balances reflected represents the unliquidated portion. Individual accounts has its corresponding aging reports.</w:t>
      </w:r>
    </w:p>
    <w:p w:rsidR="009F1105" w:rsidRPr="00E47E9C" w:rsidRDefault="009F1105" w:rsidP="009F1105">
      <w:pPr>
        <w:jc w:val="both"/>
      </w:pPr>
    </w:p>
    <w:p w:rsidR="009F1105" w:rsidRPr="00E47E9C" w:rsidRDefault="009F1105" w:rsidP="001B37C7">
      <w:pPr>
        <w:ind w:left="720" w:firstLine="720"/>
        <w:jc w:val="both"/>
      </w:pPr>
      <w:r>
        <w:t>2.2.3</w:t>
      </w:r>
      <w:r w:rsidRPr="00E47E9C">
        <w:t xml:space="preserve"> Inventories</w:t>
      </w:r>
    </w:p>
    <w:p w:rsidR="009F1105" w:rsidRDefault="00BF4617" w:rsidP="00BF4617">
      <w:pPr>
        <w:ind w:left="2160" w:hanging="2160"/>
        <w:jc w:val="both"/>
      </w:pPr>
      <w:r>
        <w:tab/>
      </w:r>
      <w:r>
        <w:tab/>
      </w:r>
      <w:r w:rsidR="009F1105">
        <w:t>Procured supplies and materials inventory are recorded using the Perpetual Inventory Method. Purchases out of the Petty Cash Fund (PCF) are directly charged to corresponding expense accounts.</w:t>
      </w:r>
    </w:p>
    <w:p w:rsidR="009F1105" w:rsidRPr="00E47E9C" w:rsidRDefault="009F1105" w:rsidP="009F1105">
      <w:pPr>
        <w:jc w:val="both"/>
      </w:pPr>
    </w:p>
    <w:p w:rsidR="009F1105" w:rsidRPr="00E47E9C" w:rsidRDefault="009F1105" w:rsidP="001B37C7">
      <w:pPr>
        <w:ind w:left="720" w:firstLine="720"/>
        <w:jc w:val="both"/>
      </w:pPr>
      <w:r>
        <w:t>2.2.4</w:t>
      </w:r>
      <w:r w:rsidRPr="00E47E9C">
        <w:t xml:space="preserve"> Property, Plant and Equipment</w:t>
      </w:r>
    </w:p>
    <w:p w:rsidR="009F1105" w:rsidRPr="00E47E9C" w:rsidRDefault="009F1105" w:rsidP="009F1105">
      <w:pPr>
        <w:ind w:left="2160" w:firstLine="720"/>
        <w:jc w:val="both"/>
      </w:pPr>
      <w:r w:rsidRPr="00E47E9C">
        <w:t>These are carried at historical cost. Acquisition</w:t>
      </w:r>
      <w:r>
        <w:t xml:space="preserve"> cost</w:t>
      </w:r>
      <w:r w:rsidRPr="00E47E9C">
        <w:t xml:space="preserve"> less the applicable accumulated depreciation.</w:t>
      </w:r>
      <w:r>
        <w:t xml:space="preserve"> Cost of Public Infrastructures, such as roads, highways and bridges are not carried on the books.</w:t>
      </w:r>
    </w:p>
    <w:p w:rsidR="009F1105" w:rsidRPr="00E47E9C" w:rsidRDefault="009F1105" w:rsidP="009F1105">
      <w:pPr>
        <w:jc w:val="both"/>
      </w:pPr>
    </w:p>
    <w:p w:rsidR="009F1105" w:rsidRPr="00E47E9C" w:rsidRDefault="009F1105" w:rsidP="009F1105">
      <w:pPr>
        <w:jc w:val="both"/>
      </w:pPr>
      <w:r>
        <w:tab/>
        <w:t>2.2.7</w:t>
      </w:r>
      <w:r w:rsidRPr="00E47E9C">
        <w:t xml:space="preserve"> Depreciation</w:t>
      </w:r>
    </w:p>
    <w:p w:rsidR="009F1105" w:rsidRDefault="009F1105" w:rsidP="00BF4617">
      <w:pPr>
        <w:ind w:left="2160" w:firstLine="720"/>
        <w:jc w:val="both"/>
      </w:pPr>
      <w:r w:rsidRPr="00E47E9C">
        <w:t>Depreciation is computed using the straight line</w:t>
      </w:r>
      <w:r>
        <w:t xml:space="preserve"> method. No depreciation is char</w:t>
      </w:r>
      <w:r w:rsidRPr="00E47E9C">
        <w:t>ged to Public Infrastructures. For current acquisitions, it is computed beginning on the month following the purchase date, net of estimated scrap value.</w:t>
      </w:r>
    </w:p>
    <w:p w:rsidR="009F1105" w:rsidRPr="00E47E9C" w:rsidRDefault="009F1105" w:rsidP="009F1105">
      <w:pPr>
        <w:jc w:val="both"/>
      </w:pPr>
    </w:p>
    <w:p w:rsidR="009F1105" w:rsidRPr="00E47E9C" w:rsidRDefault="009F1105" w:rsidP="009F1105">
      <w:pPr>
        <w:jc w:val="both"/>
      </w:pPr>
      <w:r w:rsidRPr="00E47E9C">
        <w:lastRenderedPageBreak/>
        <w:tab/>
      </w:r>
      <w:r w:rsidRPr="00E47E9C">
        <w:tab/>
      </w:r>
      <w:r>
        <w:t xml:space="preserve">2.2.8 </w:t>
      </w:r>
      <w:r w:rsidRPr="00E47E9C">
        <w:t>Other Property, Plant and Equipment</w:t>
      </w:r>
    </w:p>
    <w:p w:rsidR="009F1105" w:rsidRPr="00E47E9C" w:rsidRDefault="009F1105" w:rsidP="009F1105">
      <w:pPr>
        <w:ind w:left="2160" w:firstLine="720"/>
        <w:jc w:val="both"/>
      </w:pPr>
      <w:r w:rsidRPr="00E47E9C">
        <w:t>These are assets that could not be classified under any of the PPE accounts due to their unsubstantial amounts and do not bear their corresponding depreciation. Unserviceable assets are also part of this account.</w:t>
      </w:r>
    </w:p>
    <w:p w:rsidR="009F1105" w:rsidRDefault="009F1105" w:rsidP="009F1105">
      <w:pPr>
        <w:jc w:val="both"/>
      </w:pPr>
    </w:p>
    <w:p w:rsidR="009F1105" w:rsidRPr="00E47E9C" w:rsidRDefault="009F1105" w:rsidP="001B37C7">
      <w:pPr>
        <w:ind w:left="720" w:firstLine="720"/>
        <w:jc w:val="both"/>
      </w:pPr>
      <w:r>
        <w:t>2.2.9</w:t>
      </w:r>
      <w:r w:rsidRPr="00E47E9C">
        <w:t xml:space="preserve"> Payable</w:t>
      </w:r>
      <w:r>
        <w:t xml:space="preserve"> Accounts</w:t>
      </w:r>
    </w:p>
    <w:p w:rsidR="009F1105" w:rsidRDefault="009F1105" w:rsidP="009F1105">
      <w:pPr>
        <w:ind w:left="2160" w:firstLine="720"/>
        <w:jc w:val="both"/>
      </w:pPr>
      <w:r>
        <w:t xml:space="preserve"> Subsequent year’s principal amortization on Loans Payable is recognized under Other Payables. </w:t>
      </w:r>
      <w:r w:rsidRPr="00E47E9C">
        <w:t>Obligated disbursements which are paid the following year are recognized as Accounts Payable or under the Due to Officers and Employees account.</w:t>
      </w:r>
    </w:p>
    <w:p w:rsidR="009F1105" w:rsidRPr="00E47E9C" w:rsidRDefault="009F1105" w:rsidP="009F1105">
      <w:pPr>
        <w:ind w:left="2160" w:firstLine="720"/>
        <w:jc w:val="both"/>
      </w:pPr>
    </w:p>
    <w:p w:rsidR="009F1105" w:rsidRPr="00E47E9C" w:rsidRDefault="009F1105" w:rsidP="009F1105">
      <w:pPr>
        <w:jc w:val="both"/>
      </w:pPr>
      <w:r w:rsidRPr="00E47E9C">
        <w:tab/>
      </w:r>
      <w:r w:rsidRPr="00E47E9C">
        <w:tab/>
      </w:r>
      <w:r>
        <w:t>2.2.10</w:t>
      </w:r>
      <w:r w:rsidRPr="00E47E9C">
        <w:t xml:space="preserve"> Inter-Agency Payables</w:t>
      </w:r>
    </w:p>
    <w:p w:rsidR="009F1105" w:rsidRPr="00E47E9C" w:rsidRDefault="009F1105" w:rsidP="009F1105">
      <w:pPr>
        <w:ind w:left="2160" w:firstLine="720"/>
        <w:jc w:val="both"/>
      </w:pPr>
      <w:r w:rsidRPr="00E47E9C">
        <w:t>National and Provincial aids or financial assistance with a specified purpose are booked using Due to National or LGU’s account and are nominated as Trust Receipts. These are reduced as soon as the project or program starts its implementation.</w:t>
      </w:r>
    </w:p>
    <w:p w:rsidR="009F1105" w:rsidRPr="00E47E9C" w:rsidRDefault="009F1105" w:rsidP="009F1105">
      <w:pPr>
        <w:jc w:val="both"/>
      </w:pPr>
    </w:p>
    <w:p w:rsidR="009F1105" w:rsidRPr="00E47E9C" w:rsidRDefault="009F1105" w:rsidP="009F1105">
      <w:pPr>
        <w:jc w:val="both"/>
      </w:pPr>
      <w:r w:rsidRPr="00E47E9C">
        <w:tab/>
      </w:r>
      <w:r w:rsidRPr="00E47E9C">
        <w:tab/>
      </w:r>
      <w:r>
        <w:t>2.2.11</w:t>
      </w:r>
      <w:r w:rsidRPr="00E47E9C">
        <w:t xml:space="preserve"> Intra-Agency Payables</w:t>
      </w:r>
    </w:p>
    <w:p w:rsidR="009F1105" w:rsidRPr="00E47E9C" w:rsidRDefault="009F1105" w:rsidP="009F1105">
      <w:pPr>
        <w:ind w:left="2160" w:firstLine="720"/>
        <w:jc w:val="both"/>
      </w:pPr>
      <w:r w:rsidRPr="00E47E9C">
        <w:t>Due to Other Funds account are being used everytime bank interests are earned from bank accounts in the Trust Fund. This is also used as reciprocal account of funds transferred from other Fund.</w:t>
      </w:r>
    </w:p>
    <w:p w:rsidR="009F1105" w:rsidRPr="00E47E9C" w:rsidRDefault="009F1105" w:rsidP="009F1105">
      <w:pPr>
        <w:jc w:val="both"/>
      </w:pPr>
    </w:p>
    <w:p w:rsidR="009F1105" w:rsidRPr="00E47E9C" w:rsidRDefault="009F1105" w:rsidP="001B37C7">
      <w:pPr>
        <w:ind w:left="720" w:firstLine="720"/>
        <w:jc w:val="both"/>
      </w:pPr>
      <w:r>
        <w:t>2.2.12</w:t>
      </w:r>
      <w:r w:rsidRPr="00E47E9C">
        <w:t xml:space="preserve"> Other Liability Accounts</w:t>
      </w:r>
    </w:p>
    <w:p w:rsidR="009F1105" w:rsidRPr="00E47E9C" w:rsidRDefault="009F1105" w:rsidP="009F1105">
      <w:pPr>
        <w:ind w:left="2160" w:firstLine="720"/>
        <w:jc w:val="both"/>
      </w:pPr>
      <w:r w:rsidRPr="00E47E9C">
        <w:t>Deductions to employees from their salaries which are due to creditors. Amounts are reduced when remittances and payments are recorded.</w:t>
      </w:r>
      <w:r>
        <w:t xml:space="preserve"> This includes Performance/Bidders/Bail Bond Payable due to contractors.</w:t>
      </w:r>
    </w:p>
    <w:p w:rsidR="009F1105" w:rsidRPr="00E47E9C" w:rsidRDefault="009F1105" w:rsidP="009F1105">
      <w:pPr>
        <w:jc w:val="both"/>
      </w:pPr>
    </w:p>
    <w:p w:rsidR="009F1105" w:rsidRPr="00E47E9C" w:rsidRDefault="009F1105" w:rsidP="009F1105">
      <w:pPr>
        <w:jc w:val="both"/>
      </w:pPr>
      <w:r w:rsidRPr="00E47E9C">
        <w:tab/>
      </w:r>
      <w:r w:rsidRPr="00E47E9C">
        <w:tab/>
      </w:r>
      <w:r>
        <w:t>2.2.13</w:t>
      </w:r>
      <w:r w:rsidRPr="00E47E9C">
        <w:t xml:space="preserve"> Loans Payable</w:t>
      </w:r>
    </w:p>
    <w:p w:rsidR="009F1105" w:rsidRDefault="009F1105" w:rsidP="009F1105">
      <w:pPr>
        <w:ind w:left="2160" w:firstLine="720"/>
        <w:jc w:val="both"/>
      </w:pPr>
      <w:r w:rsidRPr="00E47E9C">
        <w:t>Recorded as soon as the loan contract is perfected. These are reduced</w:t>
      </w:r>
      <w:r>
        <w:t xml:space="preserve"> thru a set-up of the succeeding year’s </w:t>
      </w:r>
      <w:r w:rsidRPr="00E47E9C">
        <w:t xml:space="preserve"> amortization. Balance represents the outstanding principal.</w:t>
      </w:r>
    </w:p>
    <w:p w:rsidR="009F1105" w:rsidRDefault="009F1105" w:rsidP="009F1105">
      <w:pPr>
        <w:jc w:val="both"/>
      </w:pPr>
    </w:p>
    <w:p w:rsidR="009F1105" w:rsidRPr="00E47E9C" w:rsidRDefault="009F1105" w:rsidP="009F1105">
      <w:pPr>
        <w:jc w:val="both"/>
      </w:pPr>
      <w:r w:rsidRPr="00E47E9C">
        <w:tab/>
      </w:r>
      <w:r w:rsidRPr="00E47E9C">
        <w:tab/>
      </w:r>
      <w:r>
        <w:t>2.2.14</w:t>
      </w:r>
      <w:r w:rsidRPr="00E47E9C">
        <w:t xml:space="preserve"> Deferred Credits</w:t>
      </w:r>
    </w:p>
    <w:p w:rsidR="009F1105" w:rsidRDefault="009F1105" w:rsidP="001B37C7">
      <w:pPr>
        <w:ind w:left="2160" w:firstLine="720"/>
        <w:jc w:val="both"/>
      </w:pPr>
      <w:r w:rsidRPr="00E47E9C">
        <w:t>The Deferred Real Property Tax Income is used as a reciprocal account with the Real Property Tax Receivable.</w:t>
      </w:r>
    </w:p>
    <w:p w:rsidR="009F1105" w:rsidRPr="00E47E9C" w:rsidRDefault="009F1105" w:rsidP="009F1105">
      <w:pPr>
        <w:jc w:val="both"/>
      </w:pPr>
    </w:p>
    <w:p w:rsidR="009F1105" w:rsidRPr="00E47E9C" w:rsidRDefault="009F1105" w:rsidP="009F1105">
      <w:pPr>
        <w:jc w:val="both"/>
      </w:pPr>
      <w:r w:rsidRPr="00E47E9C">
        <w:tab/>
      </w:r>
      <w:r w:rsidRPr="00E47E9C">
        <w:tab/>
      </w:r>
      <w:r>
        <w:t>2.2.15</w:t>
      </w:r>
      <w:r w:rsidRPr="00E47E9C">
        <w:t xml:space="preserve"> Equity</w:t>
      </w:r>
    </w:p>
    <w:p w:rsidR="009F1105" w:rsidRDefault="009F1105" w:rsidP="00BF4617">
      <w:pPr>
        <w:ind w:left="2160" w:firstLine="720"/>
        <w:jc w:val="both"/>
      </w:pPr>
      <w:r w:rsidRPr="00E47E9C">
        <w:t>Prior period adjustments, transfer of assets booking from other funds, cumulative retained earnings and assets</w:t>
      </w:r>
      <w:r>
        <w:t xml:space="preserve"> booked</w:t>
      </w:r>
      <w:r w:rsidRPr="00E47E9C">
        <w:t>funded by other agencies are reflected under the Government Equity Account.</w:t>
      </w:r>
    </w:p>
    <w:p w:rsidR="00014EB2" w:rsidRDefault="00014EB2" w:rsidP="00BF4617">
      <w:pPr>
        <w:ind w:left="2160" w:firstLine="720"/>
        <w:jc w:val="both"/>
      </w:pPr>
    </w:p>
    <w:p w:rsidR="00014EB2" w:rsidRDefault="00014EB2" w:rsidP="00BF4617">
      <w:pPr>
        <w:ind w:left="2160" w:firstLine="720"/>
        <w:jc w:val="both"/>
      </w:pPr>
    </w:p>
    <w:p w:rsidR="00381C0C" w:rsidRDefault="00381C0C">
      <w:r>
        <w:t>3. CASH</w:t>
      </w:r>
    </w:p>
    <w:p w:rsidR="00381C0C" w:rsidRDefault="00381C0C"/>
    <w:tbl>
      <w:tblPr>
        <w:tblW w:w="8320" w:type="dxa"/>
        <w:tblInd w:w="93" w:type="dxa"/>
        <w:tblLook w:val="04A0"/>
      </w:tblPr>
      <w:tblGrid>
        <w:gridCol w:w="285"/>
        <w:gridCol w:w="638"/>
        <w:gridCol w:w="805"/>
        <w:gridCol w:w="804"/>
        <w:gridCol w:w="762"/>
        <w:gridCol w:w="638"/>
        <w:gridCol w:w="1220"/>
        <w:gridCol w:w="1476"/>
        <w:gridCol w:w="222"/>
        <w:gridCol w:w="1513"/>
      </w:tblGrid>
      <w:tr w:rsidR="00381C0C" w:rsidRPr="00381C0C" w:rsidTr="00A17C0E">
        <w:trPr>
          <w:trHeight w:val="259"/>
        </w:trPr>
        <w:tc>
          <w:tcPr>
            <w:tcW w:w="3932" w:type="dxa"/>
            <w:gridSpan w:val="6"/>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3.1 Details (Composition) by Fund</w:t>
            </w: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nil"/>
              <w:right w:val="nil"/>
            </w:tcBorders>
            <w:shd w:val="clear" w:color="auto" w:fill="auto"/>
            <w:noWrap/>
            <w:vAlign w:val="center"/>
            <w:hideMark/>
          </w:tcPr>
          <w:p w:rsidR="00381C0C" w:rsidRPr="00381C0C" w:rsidRDefault="00381C0C" w:rsidP="00381C0C">
            <w:pPr>
              <w:suppressAutoHyphens w:val="0"/>
              <w:jc w:val="center"/>
              <w:rPr>
                <w:b/>
                <w:bCs/>
                <w:color w:val="000000"/>
                <w:lang w:eastAsia="en-US"/>
              </w:rPr>
            </w:pPr>
            <w:r w:rsidRPr="00381C0C">
              <w:rPr>
                <w:b/>
                <w:bCs/>
                <w:color w:val="000000"/>
                <w:lang w:eastAsia="en-US"/>
              </w:rPr>
              <w:t>2012</w:t>
            </w:r>
          </w:p>
        </w:tc>
        <w:tc>
          <w:tcPr>
            <w:tcW w:w="222" w:type="dxa"/>
            <w:tcBorders>
              <w:top w:val="nil"/>
              <w:left w:val="nil"/>
              <w:bottom w:val="nil"/>
              <w:right w:val="nil"/>
            </w:tcBorders>
            <w:shd w:val="clear" w:color="auto" w:fill="auto"/>
            <w:noWrap/>
            <w:vAlign w:val="center"/>
            <w:hideMark/>
          </w:tcPr>
          <w:p w:rsidR="00381C0C" w:rsidRPr="00381C0C" w:rsidRDefault="00381C0C" w:rsidP="00381C0C">
            <w:pPr>
              <w:suppressAutoHyphens w:val="0"/>
              <w:jc w:val="center"/>
              <w:rPr>
                <w:b/>
                <w:bCs/>
                <w:color w:val="000000"/>
                <w:lang w:eastAsia="en-US"/>
              </w:rPr>
            </w:pPr>
          </w:p>
        </w:tc>
        <w:tc>
          <w:tcPr>
            <w:tcW w:w="1513" w:type="dxa"/>
            <w:tcBorders>
              <w:top w:val="nil"/>
              <w:left w:val="nil"/>
              <w:bottom w:val="nil"/>
              <w:right w:val="nil"/>
            </w:tcBorders>
            <w:shd w:val="clear" w:color="auto" w:fill="auto"/>
            <w:noWrap/>
            <w:vAlign w:val="center"/>
            <w:hideMark/>
          </w:tcPr>
          <w:p w:rsidR="00381C0C" w:rsidRPr="00381C0C" w:rsidRDefault="00381C0C" w:rsidP="00381C0C">
            <w:pPr>
              <w:suppressAutoHyphens w:val="0"/>
              <w:jc w:val="center"/>
              <w:rPr>
                <w:b/>
                <w:bCs/>
                <w:color w:val="000000"/>
                <w:lang w:eastAsia="en-US"/>
              </w:rPr>
            </w:pPr>
            <w:r w:rsidRPr="00381C0C">
              <w:rPr>
                <w:b/>
                <w:bCs/>
                <w:color w:val="000000"/>
                <w:lang w:eastAsia="en-US"/>
              </w:rPr>
              <w:t>2011</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2247" w:type="dxa"/>
            <w:gridSpan w:val="3"/>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3.1.1 General Fund</w:t>
            </w:r>
          </w:p>
        </w:tc>
        <w:tc>
          <w:tcPr>
            <w:tcW w:w="762"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513"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609" w:type="dxa"/>
            <w:gridSpan w:val="2"/>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Cash in Vault</w:t>
            </w:r>
          </w:p>
        </w:tc>
        <w:tc>
          <w:tcPr>
            <w:tcW w:w="762"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124,565.06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151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124,659.21 </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2371" w:type="dxa"/>
            <w:gridSpan w:val="3"/>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Cash Disbursing Officer</w:t>
            </w: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174,124.88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151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99,094.47 </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609" w:type="dxa"/>
            <w:gridSpan w:val="2"/>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Payroll Fund</w:t>
            </w:r>
          </w:p>
        </w:tc>
        <w:tc>
          <w:tcPr>
            <w:tcW w:w="762"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8,030.70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151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8,131.19 </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4229" w:type="dxa"/>
            <w:gridSpan w:val="5"/>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Cash in Bank-Local Currency,Current Account</w:t>
            </w:r>
          </w:p>
        </w:tc>
        <w:tc>
          <w:tcPr>
            <w:tcW w:w="143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4,641,453.70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151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2,255,587.48 </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80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804"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762"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r w:rsidRPr="00381C0C">
              <w:rPr>
                <w:b/>
                <w:bCs/>
                <w:color w:val="000000"/>
                <w:lang w:eastAsia="en-US"/>
              </w:rPr>
              <w:t xml:space="preserve">4,948,174.34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p>
        </w:tc>
        <w:tc>
          <w:tcPr>
            <w:tcW w:w="151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r w:rsidRPr="00381C0C">
              <w:rPr>
                <w:b/>
                <w:bCs/>
                <w:color w:val="000000"/>
                <w:lang w:eastAsia="en-US"/>
              </w:rPr>
              <w:t xml:space="preserve">2,487,472.35 </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3647" w:type="dxa"/>
            <w:gridSpan w:val="5"/>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3.1.2 Special Education Fund</w:t>
            </w: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151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4229" w:type="dxa"/>
            <w:gridSpan w:val="5"/>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Cash in Bank-Local Currency, Current Account</w:t>
            </w:r>
          </w:p>
        </w:tc>
        <w:tc>
          <w:tcPr>
            <w:tcW w:w="143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140,841.96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151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59,805.36 </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80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804"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762"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r w:rsidRPr="00381C0C">
              <w:rPr>
                <w:b/>
                <w:bCs/>
                <w:color w:val="000000"/>
                <w:lang w:eastAsia="en-US"/>
              </w:rPr>
              <w:t xml:space="preserve">140,841.96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p>
        </w:tc>
        <w:tc>
          <w:tcPr>
            <w:tcW w:w="151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r w:rsidRPr="00381C0C">
              <w:rPr>
                <w:b/>
                <w:bCs/>
                <w:color w:val="000000"/>
                <w:lang w:eastAsia="en-US"/>
              </w:rPr>
              <w:t xml:space="preserve">59,805.36 </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2247" w:type="dxa"/>
            <w:gridSpan w:val="3"/>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3.1.3 Trust Fund</w:t>
            </w:r>
          </w:p>
        </w:tc>
        <w:tc>
          <w:tcPr>
            <w:tcW w:w="762"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1513"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4229" w:type="dxa"/>
            <w:gridSpan w:val="5"/>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r w:rsidRPr="00381C0C">
              <w:rPr>
                <w:color w:val="000000"/>
                <w:lang w:eastAsia="en-US"/>
              </w:rPr>
              <w:t>Cash in Bank-Local Currency, Current Account</w:t>
            </w:r>
          </w:p>
        </w:tc>
        <w:tc>
          <w:tcPr>
            <w:tcW w:w="143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930,186.42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color w:val="000000"/>
                <w:lang w:eastAsia="en-US"/>
              </w:rPr>
            </w:pPr>
          </w:p>
        </w:tc>
        <w:tc>
          <w:tcPr>
            <w:tcW w:w="151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color w:val="000000"/>
                <w:lang w:eastAsia="en-US"/>
              </w:rPr>
            </w:pPr>
            <w:r w:rsidRPr="00381C0C">
              <w:rPr>
                <w:color w:val="000000"/>
                <w:lang w:eastAsia="en-US"/>
              </w:rPr>
              <w:t xml:space="preserve">822,780.90 </w:t>
            </w:r>
          </w:p>
        </w:tc>
      </w:tr>
      <w:tr w:rsidR="00381C0C" w:rsidRPr="00381C0C" w:rsidTr="00A17C0E">
        <w:trPr>
          <w:trHeight w:val="259"/>
        </w:trPr>
        <w:tc>
          <w:tcPr>
            <w:tcW w:w="28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805"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804"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762"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638"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220" w:type="dxa"/>
            <w:tcBorders>
              <w:top w:val="nil"/>
              <w:left w:val="nil"/>
              <w:bottom w:val="nil"/>
              <w:right w:val="nil"/>
            </w:tcBorders>
            <w:shd w:val="clear" w:color="auto" w:fill="auto"/>
            <w:noWrap/>
            <w:vAlign w:val="center"/>
            <w:hideMark/>
          </w:tcPr>
          <w:p w:rsidR="00381C0C" w:rsidRPr="00381C0C" w:rsidRDefault="00381C0C" w:rsidP="00381C0C">
            <w:pPr>
              <w:suppressAutoHyphens w:val="0"/>
              <w:rPr>
                <w:color w:val="000000"/>
                <w:lang w:eastAsia="en-US"/>
              </w:rPr>
            </w:pPr>
          </w:p>
        </w:tc>
        <w:tc>
          <w:tcPr>
            <w:tcW w:w="143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r w:rsidRPr="00381C0C">
              <w:rPr>
                <w:b/>
                <w:bCs/>
                <w:color w:val="000000"/>
                <w:lang w:eastAsia="en-US"/>
              </w:rPr>
              <w:t xml:space="preserve">930,186.42 </w:t>
            </w:r>
          </w:p>
        </w:tc>
        <w:tc>
          <w:tcPr>
            <w:tcW w:w="222" w:type="dxa"/>
            <w:tcBorders>
              <w:top w:val="nil"/>
              <w:left w:val="nil"/>
              <w:bottom w:val="nil"/>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p>
        </w:tc>
        <w:tc>
          <w:tcPr>
            <w:tcW w:w="1513" w:type="dxa"/>
            <w:tcBorders>
              <w:top w:val="nil"/>
              <w:left w:val="nil"/>
              <w:bottom w:val="single" w:sz="4" w:space="0" w:color="auto"/>
              <w:right w:val="nil"/>
            </w:tcBorders>
            <w:shd w:val="clear" w:color="auto" w:fill="auto"/>
            <w:noWrap/>
            <w:vAlign w:val="center"/>
            <w:hideMark/>
          </w:tcPr>
          <w:p w:rsidR="00381C0C" w:rsidRPr="00381C0C" w:rsidRDefault="00381C0C" w:rsidP="00A17C0E">
            <w:pPr>
              <w:suppressAutoHyphens w:val="0"/>
              <w:jc w:val="right"/>
              <w:rPr>
                <w:b/>
                <w:bCs/>
                <w:color w:val="000000"/>
                <w:lang w:eastAsia="en-US"/>
              </w:rPr>
            </w:pPr>
            <w:r w:rsidRPr="00381C0C">
              <w:rPr>
                <w:b/>
                <w:bCs/>
                <w:color w:val="000000"/>
                <w:lang w:eastAsia="en-US"/>
              </w:rPr>
              <w:t xml:space="preserve">822,780.90 </w:t>
            </w:r>
          </w:p>
        </w:tc>
      </w:tr>
    </w:tbl>
    <w:p w:rsidR="00381C0C" w:rsidRDefault="00381C0C"/>
    <w:p w:rsidR="00A17C0E" w:rsidRDefault="00A17C0E" w:rsidP="0016198E">
      <w:pPr>
        <w:ind w:left="450" w:hanging="360"/>
        <w:jc w:val="both"/>
      </w:pPr>
      <w:r>
        <w:t>3.2 Cash in Bank are maintained at the following banks with their corresponding account numbers and per book balances:</w:t>
      </w:r>
    </w:p>
    <w:p w:rsidR="00A17C0E" w:rsidRDefault="00A17C0E" w:rsidP="00A17C0E">
      <w:pPr>
        <w:ind w:left="450" w:hanging="360"/>
      </w:pPr>
    </w:p>
    <w:tbl>
      <w:tblPr>
        <w:tblW w:w="8118" w:type="dxa"/>
        <w:tblInd w:w="468" w:type="dxa"/>
        <w:tblLook w:val="04A0"/>
      </w:tblPr>
      <w:tblGrid>
        <w:gridCol w:w="426"/>
        <w:gridCol w:w="1143"/>
        <w:gridCol w:w="814"/>
        <w:gridCol w:w="679"/>
        <w:gridCol w:w="845"/>
        <w:gridCol w:w="428"/>
        <w:gridCol w:w="1710"/>
        <w:gridCol w:w="240"/>
        <w:gridCol w:w="1833"/>
      </w:tblGrid>
      <w:tr w:rsidR="00A17C0E" w:rsidRPr="00381C0C" w:rsidTr="00FC3BB8">
        <w:trPr>
          <w:trHeight w:val="259"/>
        </w:trPr>
        <w:tc>
          <w:tcPr>
            <w:tcW w:w="2383" w:type="dxa"/>
            <w:gridSpan w:val="3"/>
            <w:tcBorders>
              <w:top w:val="nil"/>
              <w:left w:val="nil"/>
              <w:bottom w:val="nil"/>
              <w:right w:val="nil"/>
            </w:tcBorders>
            <w:shd w:val="clear" w:color="auto" w:fill="auto"/>
            <w:noWrap/>
            <w:vAlign w:val="center"/>
            <w:hideMark/>
          </w:tcPr>
          <w:p w:rsidR="00A17C0E" w:rsidRPr="00381C0C" w:rsidRDefault="00A17C0E" w:rsidP="00EA51B7">
            <w:pPr>
              <w:suppressAutoHyphens w:val="0"/>
              <w:rPr>
                <w:b/>
                <w:bCs/>
                <w:color w:val="000000"/>
                <w:lang w:eastAsia="en-US"/>
              </w:rPr>
            </w:pPr>
            <w:r w:rsidRPr="00381C0C">
              <w:rPr>
                <w:b/>
                <w:bCs/>
                <w:color w:val="000000"/>
                <w:lang w:eastAsia="en-US"/>
              </w:rPr>
              <w:t>GENERAL FUND</w:t>
            </w: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240"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3.2.1 LBP Borongan (1202-1019-99)</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1,711,751.92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569,333.24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3.2.2 LBP Borongan (1202-1042-46)</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1,225,794.61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1,268,661.50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3.2.3 LBP Borongan (1202-1116-25)</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57,954.14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57,954.14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3.2.4 LBP Borongan (1202-1109-12)</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23,291.25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23,291.25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3.2.5 LBP Borongan (1202-1084-62)</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85,968.10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85,968.10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3.2.6 LBP Borongan (1202-1081-20)</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65,962.64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159,086.01 </w:t>
            </w:r>
          </w:p>
        </w:tc>
      </w:tr>
      <w:tr w:rsidR="00A17C0E" w:rsidRPr="00381C0C" w:rsidTr="00FC3BB8">
        <w:trPr>
          <w:trHeight w:val="259"/>
        </w:trPr>
        <w:tc>
          <w:tcPr>
            <w:tcW w:w="426"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143"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14"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r>
      <w:tr w:rsidR="00A17C0E" w:rsidRPr="00381C0C" w:rsidTr="00FC3BB8">
        <w:trPr>
          <w:trHeight w:val="259"/>
        </w:trPr>
        <w:tc>
          <w:tcPr>
            <w:tcW w:w="1569" w:type="dxa"/>
            <w:gridSpan w:val="2"/>
            <w:tcBorders>
              <w:top w:val="nil"/>
              <w:left w:val="nil"/>
              <w:bottom w:val="nil"/>
              <w:right w:val="nil"/>
            </w:tcBorders>
            <w:shd w:val="clear" w:color="auto" w:fill="auto"/>
            <w:noWrap/>
            <w:vAlign w:val="center"/>
            <w:hideMark/>
          </w:tcPr>
          <w:p w:rsidR="00A17C0E" w:rsidRPr="00381C0C" w:rsidRDefault="00A17C0E" w:rsidP="00EA51B7">
            <w:pPr>
              <w:suppressAutoHyphens w:val="0"/>
              <w:rPr>
                <w:b/>
                <w:bCs/>
                <w:color w:val="000000"/>
                <w:lang w:eastAsia="en-US"/>
              </w:rPr>
            </w:pPr>
            <w:r w:rsidRPr="00381C0C">
              <w:rPr>
                <w:b/>
                <w:bCs/>
                <w:color w:val="000000"/>
                <w:lang w:eastAsia="en-US"/>
              </w:rPr>
              <w:t>Oilmill</w:t>
            </w:r>
          </w:p>
        </w:tc>
        <w:tc>
          <w:tcPr>
            <w:tcW w:w="814"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3.2.7 LBP Borongan (1202-1092-48)</w:t>
            </w:r>
          </w:p>
        </w:tc>
        <w:tc>
          <w:tcPr>
            <w:tcW w:w="1710"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1,470,731.04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91,293.24 </w:t>
            </w:r>
          </w:p>
        </w:tc>
      </w:tr>
      <w:tr w:rsidR="00A17C0E" w:rsidRPr="00381C0C" w:rsidTr="00FC3BB8">
        <w:trPr>
          <w:trHeight w:val="259"/>
        </w:trPr>
        <w:tc>
          <w:tcPr>
            <w:tcW w:w="426" w:type="dxa"/>
            <w:tcBorders>
              <w:top w:val="nil"/>
              <w:left w:val="nil"/>
              <w:bottom w:val="nil"/>
              <w:right w:val="nil"/>
            </w:tcBorders>
            <w:shd w:val="clear" w:color="auto" w:fill="auto"/>
            <w:noWrap/>
            <w:vAlign w:val="center"/>
            <w:hideMark/>
          </w:tcPr>
          <w:p w:rsidR="00A17C0E" w:rsidRPr="00381C0C" w:rsidRDefault="00A17C0E" w:rsidP="00EA51B7">
            <w:pPr>
              <w:suppressAutoHyphens w:val="0"/>
              <w:rPr>
                <w:b/>
                <w:bCs/>
                <w:color w:val="000000"/>
                <w:lang w:eastAsia="en-US"/>
              </w:rPr>
            </w:pPr>
          </w:p>
        </w:tc>
        <w:tc>
          <w:tcPr>
            <w:tcW w:w="1143"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14"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4,641,453.70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2,255,587.48 </w:t>
            </w:r>
          </w:p>
        </w:tc>
      </w:tr>
      <w:tr w:rsidR="00A17C0E" w:rsidRPr="00381C0C" w:rsidTr="00FC3BB8">
        <w:trPr>
          <w:trHeight w:val="259"/>
        </w:trPr>
        <w:tc>
          <w:tcPr>
            <w:tcW w:w="1569" w:type="dxa"/>
            <w:gridSpan w:val="2"/>
            <w:tcBorders>
              <w:top w:val="nil"/>
              <w:left w:val="nil"/>
              <w:bottom w:val="nil"/>
              <w:right w:val="nil"/>
            </w:tcBorders>
            <w:shd w:val="clear" w:color="auto" w:fill="auto"/>
            <w:noWrap/>
            <w:vAlign w:val="center"/>
            <w:hideMark/>
          </w:tcPr>
          <w:p w:rsidR="00A17C0E" w:rsidRPr="00381C0C" w:rsidRDefault="00A17C0E" w:rsidP="00EA51B7">
            <w:pPr>
              <w:suppressAutoHyphens w:val="0"/>
              <w:rPr>
                <w:b/>
                <w:bCs/>
                <w:color w:val="000000"/>
                <w:lang w:eastAsia="en-US"/>
              </w:rPr>
            </w:pPr>
            <w:r w:rsidRPr="00381C0C">
              <w:rPr>
                <w:b/>
                <w:bCs/>
                <w:color w:val="000000"/>
                <w:lang w:eastAsia="en-US"/>
              </w:rPr>
              <w:t>SEF</w:t>
            </w:r>
          </w:p>
        </w:tc>
        <w:tc>
          <w:tcPr>
            <w:tcW w:w="814"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3.2.8 LBP Borongan (1202-1022-19)</w:t>
            </w:r>
          </w:p>
        </w:tc>
        <w:tc>
          <w:tcPr>
            <w:tcW w:w="1710"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140,841.96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59,805.36 </w:t>
            </w:r>
          </w:p>
        </w:tc>
      </w:tr>
      <w:tr w:rsidR="00A17C0E" w:rsidRPr="00381C0C" w:rsidTr="00FC3BB8">
        <w:trPr>
          <w:trHeight w:val="259"/>
        </w:trPr>
        <w:tc>
          <w:tcPr>
            <w:tcW w:w="426"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143"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14"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r>
      <w:tr w:rsidR="00A17C0E" w:rsidRPr="00381C0C" w:rsidTr="00FC3BB8">
        <w:trPr>
          <w:trHeight w:val="259"/>
        </w:trPr>
        <w:tc>
          <w:tcPr>
            <w:tcW w:w="2383" w:type="dxa"/>
            <w:gridSpan w:val="3"/>
            <w:tcBorders>
              <w:top w:val="nil"/>
              <w:left w:val="nil"/>
              <w:bottom w:val="nil"/>
              <w:right w:val="nil"/>
            </w:tcBorders>
            <w:shd w:val="clear" w:color="auto" w:fill="auto"/>
            <w:noWrap/>
            <w:vAlign w:val="center"/>
            <w:hideMark/>
          </w:tcPr>
          <w:p w:rsidR="00A17C0E" w:rsidRPr="00381C0C" w:rsidRDefault="00A17C0E" w:rsidP="00EA51B7">
            <w:pPr>
              <w:suppressAutoHyphens w:val="0"/>
              <w:rPr>
                <w:b/>
                <w:bCs/>
                <w:color w:val="000000"/>
                <w:lang w:eastAsia="en-US"/>
              </w:rPr>
            </w:pPr>
            <w:r w:rsidRPr="00381C0C">
              <w:rPr>
                <w:b/>
                <w:bCs/>
                <w:color w:val="000000"/>
                <w:lang w:eastAsia="en-US"/>
              </w:rPr>
              <w:t>TRUST FUND</w:t>
            </w: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3.2.9 DBP Borongan (000-1439-720-3)</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7,519.49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9,075.49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3.2.10 DBP Borongan (000-1440-720-1)</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874,301.51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622,315.96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3.2.11 DBP Borongan (000-1438-720-7)</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10,000.00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10,000.00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3.2.12 LBP Borongan (1202-1098-41)</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5,714.41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8,714.41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 xml:space="preserve">3.2.13 LBP Borongan (1202-1098-76) </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31,842.10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3.2.14 LBP Borongan (1202-1098-84)</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4,944.39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106,489.12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t>3.2.15 LBP Borongan (1202-1098-68)</w:t>
            </w:r>
          </w:p>
        </w:tc>
        <w:tc>
          <w:tcPr>
            <w:tcW w:w="171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31,613.17 </w:t>
            </w:r>
          </w:p>
        </w:tc>
      </w:tr>
      <w:tr w:rsidR="00A17C0E" w:rsidRPr="00381C0C" w:rsidTr="00FC3BB8">
        <w:trPr>
          <w:trHeight w:val="259"/>
        </w:trPr>
        <w:tc>
          <w:tcPr>
            <w:tcW w:w="4335" w:type="dxa"/>
            <w:gridSpan w:val="6"/>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r w:rsidRPr="00381C0C">
              <w:rPr>
                <w:color w:val="000000"/>
                <w:lang w:eastAsia="en-US"/>
              </w:rPr>
              <w:lastRenderedPageBreak/>
              <w:t>3.2.16 PNB Borongan (614-860-0250)</w:t>
            </w:r>
          </w:p>
        </w:tc>
        <w:tc>
          <w:tcPr>
            <w:tcW w:w="1710"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27,706.62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2,730.65 </w:t>
            </w:r>
          </w:p>
        </w:tc>
      </w:tr>
      <w:tr w:rsidR="00A17C0E" w:rsidRPr="00381C0C" w:rsidTr="00FC3BB8">
        <w:trPr>
          <w:trHeight w:val="259"/>
        </w:trPr>
        <w:tc>
          <w:tcPr>
            <w:tcW w:w="426"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143"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14"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930,186.42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color w:val="000000"/>
                <w:lang w:eastAsia="en-US"/>
              </w:rPr>
            </w:pPr>
          </w:p>
        </w:tc>
        <w:tc>
          <w:tcPr>
            <w:tcW w:w="1833" w:type="dxa"/>
            <w:tcBorders>
              <w:top w:val="nil"/>
              <w:left w:val="nil"/>
              <w:bottom w:val="single" w:sz="4" w:space="0" w:color="auto"/>
              <w:right w:val="nil"/>
            </w:tcBorders>
            <w:shd w:val="clear" w:color="auto" w:fill="auto"/>
            <w:noWrap/>
            <w:vAlign w:val="center"/>
            <w:hideMark/>
          </w:tcPr>
          <w:p w:rsidR="00A17C0E" w:rsidRPr="00381C0C" w:rsidRDefault="00A17C0E" w:rsidP="00A17C0E">
            <w:pPr>
              <w:suppressAutoHyphens w:val="0"/>
              <w:jc w:val="right"/>
              <w:rPr>
                <w:color w:val="000000"/>
                <w:lang w:eastAsia="en-US"/>
              </w:rPr>
            </w:pPr>
            <w:r w:rsidRPr="00381C0C">
              <w:rPr>
                <w:color w:val="000000"/>
                <w:lang w:eastAsia="en-US"/>
              </w:rPr>
              <w:t xml:space="preserve">        822,780.90 </w:t>
            </w:r>
          </w:p>
        </w:tc>
      </w:tr>
      <w:tr w:rsidR="00A17C0E" w:rsidRPr="00381C0C" w:rsidTr="00FC3BB8">
        <w:trPr>
          <w:trHeight w:val="259"/>
        </w:trPr>
        <w:tc>
          <w:tcPr>
            <w:tcW w:w="426"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143"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14"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679"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845"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428" w:type="dxa"/>
            <w:tcBorders>
              <w:top w:val="nil"/>
              <w:left w:val="nil"/>
              <w:bottom w:val="nil"/>
              <w:right w:val="nil"/>
            </w:tcBorders>
            <w:shd w:val="clear" w:color="auto" w:fill="auto"/>
            <w:noWrap/>
            <w:vAlign w:val="center"/>
            <w:hideMark/>
          </w:tcPr>
          <w:p w:rsidR="00A17C0E" w:rsidRPr="00381C0C" w:rsidRDefault="00A17C0E" w:rsidP="00EA51B7">
            <w:pPr>
              <w:suppressAutoHyphens w:val="0"/>
              <w:rPr>
                <w:color w:val="000000"/>
                <w:lang w:eastAsia="en-US"/>
              </w:rPr>
            </w:pPr>
          </w:p>
        </w:tc>
        <w:tc>
          <w:tcPr>
            <w:tcW w:w="1710" w:type="dxa"/>
            <w:tcBorders>
              <w:top w:val="nil"/>
              <w:left w:val="nil"/>
              <w:bottom w:val="double" w:sz="6" w:space="0" w:color="auto"/>
              <w:right w:val="nil"/>
            </w:tcBorders>
            <w:shd w:val="clear" w:color="auto" w:fill="auto"/>
            <w:noWrap/>
            <w:vAlign w:val="center"/>
            <w:hideMark/>
          </w:tcPr>
          <w:p w:rsidR="00A17C0E" w:rsidRPr="00381C0C" w:rsidRDefault="00A17C0E" w:rsidP="00A17C0E">
            <w:pPr>
              <w:suppressAutoHyphens w:val="0"/>
              <w:jc w:val="right"/>
              <w:rPr>
                <w:b/>
                <w:bCs/>
                <w:color w:val="000000"/>
                <w:lang w:eastAsia="en-US"/>
              </w:rPr>
            </w:pPr>
            <w:r w:rsidRPr="00381C0C">
              <w:rPr>
                <w:b/>
                <w:bCs/>
                <w:color w:val="000000"/>
                <w:lang w:eastAsia="en-US"/>
              </w:rPr>
              <w:t xml:space="preserve">   5,712,482.08 </w:t>
            </w:r>
          </w:p>
        </w:tc>
        <w:tc>
          <w:tcPr>
            <w:tcW w:w="240" w:type="dxa"/>
            <w:tcBorders>
              <w:top w:val="nil"/>
              <w:left w:val="nil"/>
              <w:bottom w:val="nil"/>
              <w:right w:val="nil"/>
            </w:tcBorders>
            <w:shd w:val="clear" w:color="auto" w:fill="auto"/>
            <w:noWrap/>
            <w:vAlign w:val="center"/>
            <w:hideMark/>
          </w:tcPr>
          <w:p w:rsidR="00A17C0E" w:rsidRPr="00381C0C" w:rsidRDefault="00A17C0E" w:rsidP="00A17C0E">
            <w:pPr>
              <w:suppressAutoHyphens w:val="0"/>
              <w:jc w:val="right"/>
              <w:rPr>
                <w:b/>
                <w:bCs/>
                <w:color w:val="000000"/>
                <w:lang w:eastAsia="en-US"/>
              </w:rPr>
            </w:pPr>
          </w:p>
        </w:tc>
        <w:tc>
          <w:tcPr>
            <w:tcW w:w="1833" w:type="dxa"/>
            <w:tcBorders>
              <w:top w:val="nil"/>
              <w:left w:val="nil"/>
              <w:bottom w:val="double" w:sz="6" w:space="0" w:color="auto"/>
              <w:right w:val="nil"/>
            </w:tcBorders>
            <w:shd w:val="clear" w:color="auto" w:fill="auto"/>
            <w:noWrap/>
            <w:vAlign w:val="center"/>
            <w:hideMark/>
          </w:tcPr>
          <w:p w:rsidR="00A17C0E" w:rsidRPr="00381C0C" w:rsidRDefault="00A17C0E" w:rsidP="00A17C0E">
            <w:pPr>
              <w:suppressAutoHyphens w:val="0"/>
              <w:jc w:val="right"/>
              <w:rPr>
                <w:b/>
                <w:bCs/>
                <w:color w:val="000000"/>
                <w:lang w:eastAsia="en-US"/>
              </w:rPr>
            </w:pPr>
            <w:r w:rsidRPr="00381C0C">
              <w:rPr>
                <w:b/>
                <w:bCs/>
                <w:color w:val="000000"/>
                <w:lang w:eastAsia="en-US"/>
              </w:rPr>
              <w:t xml:space="preserve">     3,138,173.74 </w:t>
            </w:r>
          </w:p>
        </w:tc>
      </w:tr>
    </w:tbl>
    <w:p w:rsidR="00A17C0E" w:rsidRDefault="00A17C0E" w:rsidP="00A17C0E">
      <w:pPr>
        <w:ind w:left="450" w:hanging="360"/>
      </w:pPr>
    </w:p>
    <w:p w:rsidR="00FC3BB8" w:rsidRDefault="00FC3BB8" w:rsidP="0016198E">
      <w:pPr>
        <w:ind w:left="450" w:hanging="360"/>
        <w:jc w:val="both"/>
      </w:pPr>
      <w:r>
        <w:t>3.3 This account includes Cash in Vault, Cash Disbursing Officer, Payroll Fund and Cash in Bank Accounts. The balance reflected on Cash</w:t>
      </w:r>
      <w:r w:rsidR="00E21498">
        <w:t xml:space="preserve"> in Vault represents collection collected at the last day of the fiscal year but was deposited at the very first banking day of January 2013. Cash Disbursing Officer balance represents revolving fund for HICPPALC Operation. Cash in Bank</w:t>
      </w:r>
      <w:r w:rsidR="00EA51B7">
        <w:t xml:space="preserve"> Account with the Development Bank of the Philippines serves as a hold out deposit due to our loan with them.</w:t>
      </w:r>
    </w:p>
    <w:p w:rsidR="00FC3BB8" w:rsidRDefault="00FC3BB8" w:rsidP="00A17C0E">
      <w:pPr>
        <w:ind w:left="450" w:hanging="360"/>
      </w:pPr>
    </w:p>
    <w:p w:rsidR="00014EB2" w:rsidRDefault="00014EB2" w:rsidP="00A17C0E">
      <w:pPr>
        <w:ind w:left="450" w:hanging="360"/>
      </w:pPr>
    </w:p>
    <w:p w:rsidR="00EA51B7" w:rsidRDefault="00EA51B7" w:rsidP="003124CC">
      <w:pPr>
        <w:pStyle w:val="ListParagraph"/>
        <w:numPr>
          <w:ilvl w:val="0"/>
          <w:numId w:val="7"/>
        </w:numPr>
        <w:ind w:left="270" w:hanging="270"/>
      </w:pPr>
      <w:r>
        <w:t>RECEIVABLES</w:t>
      </w:r>
    </w:p>
    <w:p w:rsidR="00EA51B7" w:rsidRDefault="00EA51B7" w:rsidP="00EA51B7">
      <w:pPr>
        <w:pStyle w:val="ListParagraph"/>
      </w:pPr>
    </w:p>
    <w:p w:rsidR="003124CC" w:rsidRDefault="003124CC" w:rsidP="003124CC">
      <w:pPr>
        <w:pStyle w:val="ListParagraph"/>
        <w:numPr>
          <w:ilvl w:val="1"/>
          <w:numId w:val="7"/>
        </w:numPr>
        <w:ind w:left="900" w:hanging="450"/>
      </w:pPr>
      <w:r>
        <w:t>Details (Composition) by Fund</w:t>
      </w:r>
    </w:p>
    <w:p w:rsidR="003124CC" w:rsidRDefault="003124CC" w:rsidP="0016198E">
      <w:pPr>
        <w:pStyle w:val="ListParagraph"/>
        <w:numPr>
          <w:ilvl w:val="2"/>
          <w:numId w:val="7"/>
        </w:numPr>
        <w:ind w:left="1440" w:hanging="540"/>
      </w:pPr>
      <w:r>
        <w:t>General Fund</w:t>
      </w:r>
    </w:p>
    <w:tbl>
      <w:tblPr>
        <w:tblW w:w="7521" w:type="dxa"/>
        <w:tblInd w:w="1139" w:type="dxa"/>
        <w:tblLook w:val="04A0"/>
      </w:tblPr>
      <w:tblGrid>
        <w:gridCol w:w="285"/>
        <w:gridCol w:w="833"/>
        <w:gridCol w:w="1237"/>
        <w:gridCol w:w="625"/>
        <w:gridCol w:w="788"/>
        <w:gridCol w:w="451"/>
        <w:gridCol w:w="1540"/>
        <w:gridCol w:w="222"/>
        <w:gridCol w:w="1540"/>
      </w:tblGrid>
      <w:tr w:rsidR="00F54B97" w:rsidRPr="00F54B97" w:rsidTr="00F54B97">
        <w:trPr>
          <w:trHeight w:val="315"/>
        </w:trPr>
        <w:tc>
          <w:tcPr>
            <w:tcW w:w="2355" w:type="dxa"/>
            <w:gridSpan w:val="3"/>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Receivable Accounts</w:t>
            </w:r>
          </w:p>
        </w:tc>
        <w:tc>
          <w:tcPr>
            <w:tcW w:w="62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222"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r>
      <w:tr w:rsidR="00F54B97" w:rsidRPr="00F54B97" w:rsidTr="00F54B97">
        <w:trPr>
          <w:trHeight w:val="315"/>
        </w:trPr>
        <w:tc>
          <w:tcPr>
            <w:tcW w:w="28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2695" w:type="dxa"/>
            <w:gridSpan w:val="3"/>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Accounts Receivable</w:t>
            </w: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  1,159,923.00 </w:t>
            </w: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     848,987.00 </w:t>
            </w:r>
          </w:p>
        </w:tc>
      </w:tr>
      <w:tr w:rsidR="00F54B97" w:rsidRPr="00F54B97" w:rsidTr="00F54B97">
        <w:trPr>
          <w:trHeight w:val="315"/>
        </w:trPr>
        <w:tc>
          <w:tcPr>
            <w:tcW w:w="2980" w:type="dxa"/>
            <w:gridSpan w:val="4"/>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Inter-Agency Receivable</w:t>
            </w: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r>
      <w:tr w:rsidR="00F54B97" w:rsidRPr="00F54B97" w:rsidTr="00F54B97">
        <w:trPr>
          <w:trHeight w:val="315"/>
        </w:trPr>
        <w:tc>
          <w:tcPr>
            <w:tcW w:w="28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2070" w:type="dxa"/>
            <w:gridSpan w:val="2"/>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Due from LGU's</w:t>
            </w:r>
          </w:p>
        </w:tc>
        <w:tc>
          <w:tcPr>
            <w:tcW w:w="62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802.35 </w:t>
            </w: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802.35 </w:t>
            </w:r>
          </w:p>
        </w:tc>
      </w:tr>
      <w:tr w:rsidR="00F54B97" w:rsidRPr="00F54B97" w:rsidTr="00F54B97">
        <w:trPr>
          <w:trHeight w:val="315"/>
        </w:trPr>
        <w:tc>
          <w:tcPr>
            <w:tcW w:w="28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3934" w:type="dxa"/>
            <w:gridSpan w:val="5"/>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Advances toOfficers and Employees</w:t>
            </w: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3,415.00 </w:t>
            </w: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3,577.30 </w:t>
            </w:r>
          </w:p>
        </w:tc>
      </w:tr>
      <w:tr w:rsidR="00F54B97" w:rsidRPr="00F54B97" w:rsidTr="00F54B97">
        <w:trPr>
          <w:trHeight w:val="315"/>
        </w:trPr>
        <w:tc>
          <w:tcPr>
            <w:tcW w:w="28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3934" w:type="dxa"/>
            <w:gridSpan w:val="5"/>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Due from Officers and Employees</w:t>
            </w: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1,208,386.97 </w:t>
            </w: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1,208,386.97 </w:t>
            </w:r>
          </w:p>
        </w:tc>
      </w:tr>
      <w:tr w:rsidR="00F54B97" w:rsidRPr="00F54B97" w:rsidTr="00F54B97">
        <w:trPr>
          <w:trHeight w:val="315"/>
        </w:trPr>
        <w:tc>
          <w:tcPr>
            <w:tcW w:w="2980" w:type="dxa"/>
            <w:gridSpan w:val="4"/>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Intra-Agency Receivable</w:t>
            </w: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r>
      <w:tr w:rsidR="00F54B97" w:rsidRPr="00F54B97" w:rsidTr="00F54B97">
        <w:trPr>
          <w:trHeight w:val="315"/>
        </w:trPr>
        <w:tc>
          <w:tcPr>
            <w:tcW w:w="28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2695" w:type="dxa"/>
            <w:gridSpan w:val="3"/>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Due from Other Funds</w:t>
            </w: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713,378.04 </w:t>
            </w: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672,928.57 </w:t>
            </w:r>
          </w:p>
        </w:tc>
      </w:tr>
      <w:tr w:rsidR="00F54B97" w:rsidRPr="00F54B97" w:rsidTr="00F54B97">
        <w:trPr>
          <w:trHeight w:val="315"/>
        </w:trPr>
        <w:tc>
          <w:tcPr>
            <w:tcW w:w="2355" w:type="dxa"/>
            <w:gridSpan w:val="3"/>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Other Receivables</w:t>
            </w:r>
          </w:p>
        </w:tc>
        <w:tc>
          <w:tcPr>
            <w:tcW w:w="62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r>
      <w:tr w:rsidR="00F54B97" w:rsidRPr="00F54B97" w:rsidTr="00F54B97">
        <w:trPr>
          <w:trHeight w:val="315"/>
        </w:trPr>
        <w:tc>
          <w:tcPr>
            <w:tcW w:w="28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3934" w:type="dxa"/>
            <w:gridSpan w:val="5"/>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Receivables-Disallowances/Charges</w:t>
            </w: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r>
      <w:tr w:rsidR="00F54B97" w:rsidRPr="00F54B97" w:rsidTr="00F54B97">
        <w:trPr>
          <w:trHeight w:val="315"/>
        </w:trPr>
        <w:tc>
          <w:tcPr>
            <w:tcW w:w="28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2695" w:type="dxa"/>
            <w:gridSpan w:val="3"/>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r w:rsidRPr="00F54B97">
              <w:rPr>
                <w:color w:val="000000"/>
                <w:lang w:eastAsia="en-US"/>
              </w:rPr>
              <w:t>Other Receivables</w:t>
            </w: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single" w:sz="4" w:space="0" w:color="auto"/>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2,077.60 </w:t>
            </w: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color w:val="000000"/>
                <w:lang w:eastAsia="en-US"/>
              </w:rPr>
            </w:pPr>
          </w:p>
        </w:tc>
        <w:tc>
          <w:tcPr>
            <w:tcW w:w="1540" w:type="dxa"/>
            <w:tcBorders>
              <w:top w:val="nil"/>
              <w:left w:val="nil"/>
              <w:bottom w:val="single" w:sz="4" w:space="0" w:color="auto"/>
              <w:right w:val="nil"/>
            </w:tcBorders>
            <w:shd w:val="clear" w:color="auto" w:fill="auto"/>
            <w:noWrap/>
            <w:vAlign w:val="bottom"/>
            <w:hideMark/>
          </w:tcPr>
          <w:p w:rsidR="00F54B97" w:rsidRPr="00F54B97" w:rsidRDefault="00F54B97" w:rsidP="00F1698B">
            <w:pPr>
              <w:suppressAutoHyphens w:val="0"/>
              <w:jc w:val="right"/>
              <w:rPr>
                <w:color w:val="000000"/>
                <w:lang w:eastAsia="en-US"/>
              </w:rPr>
            </w:pPr>
            <w:r w:rsidRPr="00F54B97">
              <w:rPr>
                <w:color w:val="000000"/>
                <w:lang w:eastAsia="en-US"/>
              </w:rPr>
              <w:t xml:space="preserve">2,077.60 </w:t>
            </w:r>
          </w:p>
        </w:tc>
      </w:tr>
      <w:tr w:rsidR="00F54B97" w:rsidRPr="00F54B97" w:rsidTr="00F54B97">
        <w:trPr>
          <w:trHeight w:val="330"/>
        </w:trPr>
        <w:tc>
          <w:tcPr>
            <w:tcW w:w="28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833"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237"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625"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788"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451" w:type="dxa"/>
            <w:tcBorders>
              <w:top w:val="nil"/>
              <w:left w:val="nil"/>
              <w:bottom w:val="nil"/>
              <w:right w:val="nil"/>
            </w:tcBorders>
            <w:shd w:val="clear" w:color="auto" w:fill="auto"/>
            <w:noWrap/>
            <w:vAlign w:val="bottom"/>
            <w:hideMark/>
          </w:tcPr>
          <w:p w:rsidR="00F54B97" w:rsidRPr="00F54B97" w:rsidRDefault="00F54B97" w:rsidP="00F54B97">
            <w:pPr>
              <w:suppressAutoHyphens w:val="0"/>
              <w:rPr>
                <w:color w:val="000000"/>
                <w:lang w:eastAsia="en-US"/>
              </w:rPr>
            </w:pPr>
          </w:p>
        </w:tc>
        <w:tc>
          <w:tcPr>
            <w:tcW w:w="1540" w:type="dxa"/>
            <w:tcBorders>
              <w:top w:val="nil"/>
              <w:left w:val="nil"/>
              <w:bottom w:val="double" w:sz="6" w:space="0" w:color="auto"/>
              <w:right w:val="nil"/>
            </w:tcBorders>
            <w:shd w:val="clear" w:color="auto" w:fill="auto"/>
            <w:noWrap/>
            <w:vAlign w:val="bottom"/>
            <w:hideMark/>
          </w:tcPr>
          <w:p w:rsidR="00F54B97" w:rsidRPr="00F54B97" w:rsidRDefault="00F54B97" w:rsidP="00F1698B">
            <w:pPr>
              <w:suppressAutoHyphens w:val="0"/>
              <w:jc w:val="right"/>
              <w:rPr>
                <w:b/>
                <w:bCs/>
                <w:color w:val="000000"/>
                <w:lang w:eastAsia="en-US"/>
              </w:rPr>
            </w:pPr>
            <w:r w:rsidRPr="00F54B97">
              <w:rPr>
                <w:b/>
                <w:bCs/>
                <w:color w:val="000000"/>
                <w:lang w:eastAsia="en-US"/>
              </w:rPr>
              <w:t xml:space="preserve">3,087,982.96 </w:t>
            </w:r>
          </w:p>
        </w:tc>
        <w:tc>
          <w:tcPr>
            <w:tcW w:w="222" w:type="dxa"/>
            <w:tcBorders>
              <w:top w:val="nil"/>
              <w:left w:val="nil"/>
              <w:bottom w:val="nil"/>
              <w:right w:val="nil"/>
            </w:tcBorders>
            <w:shd w:val="clear" w:color="auto" w:fill="auto"/>
            <w:noWrap/>
            <w:vAlign w:val="bottom"/>
            <w:hideMark/>
          </w:tcPr>
          <w:p w:rsidR="00F54B97" w:rsidRPr="00F54B97" w:rsidRDefault="00F54B97" w:rsidP="00F1698B">
            <w:pPr>
              <w:suppressAutoHyphens w:val="0"/>
              <w:jc w:val="right"/>
              <w:rPr>
                <w:b/>
                <w:bCs/>
                <w:color w:val="000000"/>
                <w:lang w:eastAsia="en-US"/>
              </w:rPr>
            </w:pPr>
          </w:p>
        </w:tc>
        <w:tc>
          <w:tcPr>
            <w:tcW w:w="1540" w:type="dxa"/>
            <w:tcBorders>
              <w:top w:val="nil"/>
              <w:left w:val="nil"/>
              <w:bottom w:val="double" w:sz="6" w:space="0" w:color="auto"/>
              <w:right w:val="nil"/>
            </w:tcBorders>
            <w:shd w:val="clear" w:color="auto" w:fill="auto"/>
            <w:noWrap/>
            <w:vAlign w:val="bottom"/>
            <w:hideMark/>
          </w:tcPr>
          <w:p w:rsidR="00F54B97" w:rsidRPr="00F54B97" w:rsidRDefault="00F54B97" w:rsidP="00F1698B">
            <w:pPr>
              <w:suppressAutoHyphens w:val="0"/>
              <w:jc w:val="right"/>
              <w:rPr>
                <w:b/>
                <w:bCs/>
                <w:color w:val="000000"/>
                <w:lang w:eastAsia="en-US"/>
              </w:rPr>
            </w:pPr>
            <w:r w:rsidRPr="00F54B97">
              <w:rPr>
                <w:b/>
                <w:bCs/>
                <w:color w:val="000000"/>
                <w:lang w:eastAsia="en-US"/>
              </w:rPr>
              <w:t xml:space="preserve">2,736,759.79 </w:t>
            </w:r>
          </w:p>
        </w:tc>
      </w:tr>
    </w:tbl>
    <w:p w:rsidR="00F54B97" w:rsidRDefault="00F54B97" w:rsidP="00F54B97">
      <w:r>
        <w:tab/>
      </w:r>
    </w:p>
    <w:p w:rsidR="00F54B97" w:rsidRDefault="00F54B97" w:rsidP="00F1698B">
      <w:pPr>
        <w:ind w:left="720" w:firstLine="720"/>
        <w:jc w:val="both"/>
      </w:pPr>
      <w:r>
        <w:t>This account Due from Officers and Employees comprises the total Cash Accountability of Luzviminda</w:t>
      </w:r>
      <w:r w:rsidR="00DF3247">
        <w:t xml:space="preserve"> </w:t>
      </w:r>
      <w:r>
        <w:t>Mabasa, former OIC-Municipal Treasurer who was on AWOL since October 1999.</w:t>
      </w:r>
    </w:p>
    <w:p w:rsidR="00F54B97" w:rsidRDefault="00F54B97" w:rsidP="00F54B97">
      <w:pPr>
        <w:ind w:left="720" w:firstLine="720"/>
      </w:pPr>
    </w:p>
    <w:p w:rsidR="00F54B97" w:rsidRDefault="00F54B97" w:rsidP="00F54B97">
      <w:pPr>
        <w:pStyle w:val="ListParagraph"/>
        <w:numPr>
          <w:ilvl w:val="2"/>
          <w:numId w:val="7"/>
        </w:numPr>
        <w:ind w:left="1440" w:hanging="540"/>
      </w:pPr>
      <w:r>
        <w:t>Special Education Fund</w:t>
      </w:r>
    </w:p>
    <w:tbl>
      <w:tblPr>
        <w:tblW w:w="7655" w:type="dxa"/>
        <w:tblInd w:w="1004" w:type="dxa"/>
        <w:tblLook w:val="04A0"/>
      </w:tblPr>
      <w:tblGrid>
        <w:gridCol w:w="280"/>
        <w:gridCol w:w="983"/>
        <w:gridCol w:w="1452"/>
        <w:gridCol w:w="614"/>
        <w:gridCol w:w="916"/>
        <w:gridCol w:w="471"/>
        <w:gridCol w:w="1357"/>
        <w:gridCol w:w="222"/>
        <w:gridCol w:w="1360"/>
      </w:tblGrid>
      <w:tr w:rsidR="00F54B97" w:rsidRPr="00F54B97" w:rsidTr="00F54B97">
        <w:trPr>
          <w:trHeight w:val="259"/>
        </w:trPr>
        <w:tc>
          <w:tcPr>
            <w:tcW w:w="28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983"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452"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614"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916"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71"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57" w:type="dxa"/>
            <w:tcBorders>
              <w:top w:val="nil"/>
              <w:left w:val="nil"/>
              <w:bottom w:val="nil"/>
              <w:right w:val="nil"/>
            </w:tcBorders>
            <w:shd w:val="clear" w:color="auto" w:fill="auto"/>
            <w:noWrap/>
            <w:vAlign w:val="center"/>
            <w:hideMark/>
          </w:tcPr>
          <w:p w:rsidR="00F54B97" w:rsidRPr="00F54B97" w:rsidRDefault="00F54B97" w:rsidP="00F54B97">
            <w:pPr>
              <w:suppressAutoHyphens w:val="0"/>
              <w:jc w:val="center"/>
              <w:rPr>
                <w:b/>
                <w:bCs/>
                <w:color w:val="000000"/>
                <w:lang w:eastAsia="en-US"/>
              </w:rPr>
            </w:pPr>
            <w:r w:rsidRPr="00F54B97">
              <w:rPr>
                <w:b/>
                <w:bCs/>
                <w:color w:val="000000"/>
                <w:lang w:eastAsia="en-US"/>
              </w:rPr>
              <w:t>2012</w:t>
            </w:r>
          </w:p>
        </w:tc>
        <w:tc>
          <w:tcPr>
            <w:tcW w:w="222" w:type="dxa"/>
            <w:tcBorders>
              <w:top w:val="nil"/>
              <w:left w:val="nil"/>
              <w:bottom w:val="nil"/>
              <w:right w:val="nil"/>
            </w:tcBorders>
            <w:shd w:val="clear" w:color="auto" w:fill="auto"/>
            <w:noWrap/>
            <w:vAlign w:val="center"/>
            <w:hideMark/>
          </w:tcPr>
          <w:p w:rsidR="00F54B97" w:rsidRPr="00F54B97" w:rsidRDefault="00F54B97" w:rsidP="00F54B97">
            <w:pPr>
              <w:suppressAutoHyphens w:val="0"/>
              <w:jc w:val="center"/>
              <w:rPr>
                <w:b/>
                <w:bCs/>
                <w:color w:val="000000"/>
                <w:lang w:eastAsia="en-US"/>
              </w:rPr>
            </w:pPr>
          </w:p>
        </w:tc>
        <w:tc>
          <w:tcPr>
            <w:tcW w:w="1360" w:type="dxa"/>
            <w:tcBorders>
              <w:top w:val="nil"/>
              <w:left w:val="nil"/>
              <w:bottom w:val="nil"/>
              <w:right w:val="nil"/>
            </w:tcBorders>
            <w:shd w:val="clear" w:color="auto" w:fill="auto"/>
            <w:noWrap/>
            <w:vAlign w:val="center"/>
            <w:hideMark/>
          </w:tcPr>
          <w:p w:rsidR="00F54B97" w:rsidRPr="00F54B97" w:rsidRDefault="00F54B97" w:rsidP="00F54B97">
            <w:pPr>
              <w:suppressAutoHyphens w:val="0"/>
              <w:jc w:val="center"/>
              <w:rPr>
                <w:b/>
                <w:bCs/>
                <w:color w:val="000000"/>
                <w:lang w:eastAsia="en-US"/>
              </w:rPr>
            </w:pPr>
            <w:r w:rsidRPr="00F54B97">
              <w:rPr>
                <w:b/>
                <w:bCs/>
                <w:color w:val="000000"/>
                <w:lang w:eastAsia="en-US"/>
              </w:rPr>
              <w:t>2011</w:t>
            </w:r>
          </w:p>
        </w:tc>
      </w:tr>
      <w:tr w:rsidR="00F54B97" w:rsidRPr="00F54B97" w:rsidTr="00F54B97">
        <w:trPr>
          <w:trHeight w:val="259"/>
        </w:trPr>
        <w:tc>
          <w:tcPr>
            <w:tcW w:w="3329" w:type="dxa"/>
            <w:gridSpan w:val="4"/>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r w:rsidRPr="00F54B97">
              <w:rPr>
                <w:color w:val="000000"/>
                <w:lang w:eastAsia="en-US"/>
              </w:rPr>
              <w:t>Receivable Accounts</w:t>
            </w:r>
          </w:p>
        </w:tc>
        <w:tc>
          <w:tcPr>
            <w:tcW w:w="916"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71"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57"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6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r>
      <w:tr w:rsidR="00F54B97" w:rsidRPr="00F54B97" w:rsidTr="00F54B97">
        <w:trPr>
          <w:trHeight w:val="259"/>
        </w:trPr>
        <w:tc>
          <w:tcPr>
            <w:tcW w:w="28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436" w:type="dxa"/>
            <w:gridSpan w:val="5"/>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r w:rsidRPr="00F54B97">
              <w:rPr>
                <w:color w:val="000000"/>
                <w:lang w:eastAsia="en-US"/>
              </w:rPr>
              <w:t>Special Education Tax Receivable</w:t>
            </w:r>
          </w:p>
        </w:tc>
        <w:tc>
          <w:tcPr>
            <w:tcW w:w="1357"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6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r>
      <w:tr w:rsidR="00F54B97" w:rsidRPr="00F54B97" w:rsidTr="00F54B97">
        <w:trPr>
          <w:trHeight w:val="259"/>
        </w:trPr>
        <w:tc>
          <w:tcPr>
            <w:tcW w:w="28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436" w:type="dxa"/>
            <w:gridSpan w:val="5"/>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r w:rsidRPr="00F54B97">
              <w:rPr>
                <w:color w:val="000000"/>
                <w:lang w:eastAsia="en-US"/>
              </w:rPr>
              <w:t>Advances to Officers and Employees</w:t>
            </w:r>
          </w:p>
        </w:tc>
        <w:tc>
          <w:tcPr>
            <w:tcW w:w="1357"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6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r>
      <w:tr w:rsidR="00F54B97" w:rsidRPr="00F54B97" w:rsidTr="00F54B97">
        <w:trPr>
          <w:trHeight w:val="259"/>
        </w:trPr>
        <w:tc>
          <w:tcPr>
            <w:tcW w:w="3329" w:type="dxa"/>
            <w:gridSpan w:val="4"/>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r w:rsidRPr="00F54B97">
              <w:rPr>
                <w:color w:val="000000"/>
                <w:lang w:eastAsia="en-US"/>
              </w:rPr>
              <w:t>Intra-Agency Receivables</w:t>
            </w:r>
          </w:p>
        </w:tc>
        <w:tc>
          <w:tcPr>
            <w:tcW w:w="916"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71"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57"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6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r>
      <w:tr w:rsidR="00F54B97" w:rsidRPr="00F54B97" w:rsidTr="00F54B97">
        <w:trPr>
          <w:trHeight w:val="259"/>
        </w:trPr>
        <w:tc>
          <w:tcPr>
            <w:tcW w:w="28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3049" w:type="dxa"/>
            <w:gridSpan w:val="3"/>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r w:rsidRPr="00F54B97">
              <w:rPr>
                <w:color w:val="000000"/>
                <w:lang w:eastAsia="en-US"/>
              </w:rPr>
              <w:t>Due from Other Funds</w:t>
            </w:r>
          </w:p>
        </w:tc>
        <w:tc>
          <w:tcPr>
            <w:tcW w:w="916"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71"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57"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r w:rsidRPr="00F54B97">
              <w:rPr>
                <w:color w:val="000000"/>
                <w:lang w:eastAsia="en-US"/>
              </w:rPr>
              <w:t xml:space="preserve">154,885.61 </w:t>
            </w:r>
          </w:p>
        </w:tc>
        <w:tc>
          <w:tcPr>
            <w:tcW w:w="222"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p>
        </w:tc>
        <w:tc>
          <w:tcPr>
            <w:tcW w:w="1360"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r w:rsidRPr="00F54B97">
              <w:rPr>
                <w:color w:val="000000"/>
                <w:lang w:eastAsia="en-US"/>
              </w:rPr>
              <w:t xml:space="preserve">256,875.01 </w:t>
            </w:r>
          </w:p>
        </w:tc>
      </w:tr>
      <w:tr w:rsidR="00F54B97" w:rsidRPr="00F54B97" w:rsidTr="00F54B97">
        <w:trPr>
          <w:trHeight w:val="259"/>
        </w:trPr>
        <w:tc>
          <w:tcPr>
            <w:tcW w:w="2715" w:type="dxa"/>
            <w:gridSpan w:val="3"/>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r w:rsidRPr="00F54B97">
              <w:rPr>
                <w:color w:val="000000"/>
                <w:lang w:eastAsia="en-US"/>
              </w:rPr>
              <w:t>Other Receivables</w:t>
            </w:r>
          </w:p>
        </w:tc>
        <w:tc>
          <w:tcPr>
            <w:tcW w:w="614"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916"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71"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57"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p>
        </w:tc>
        <w:tc>
          <w:tcPr>
            <w:tcW w:w="1360"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p>
        </w:tc>
      </w:tr>
      <w:tr w:rsidR="00F54B97" w:rsidRPr="00F54B97" w:rsidTr="00F54B97">
        <w:trPr>
          <w:trHeight w:val="259"/>
        </w:trPr>
        <w:tc>
          <w:tcPr>
            <w:tcW w:w="28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3049" w:type="dxa"/>
            <w:gridSpan w:val="3"/>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r w:rsidRPr="00F54B97">
              <w:rPr>
                <w:color w:val="000000"/>
                <w:lang w:eastAsia="en-US"/>
              </w:rPr>
              <w:t>Other Receivables</w:t>
            </w:r>
          </w:p>
        </w:tc>
        <w:tc>
          <w:tcPr>
            <w:tcW w:w="916"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71"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57"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p>
        </w:tc>
        <w:tc>
          <w:tcPr>
            <w:tcW w:w="1360"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p>
        </w:tc>
      </w:tr>
      <w:tr w:rsidR="00F54B97" w:rsidRPr="00F54B97" w:rsidTr="00F54B97">
        <w:trPr>
          <w:trHeight w:val="259"/>
        </w:trPr>
        <w:tc>
          <w:tcPr>
            <w:tcW w:w="28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436" w:type="dxa"/>
            <w:gridSpan w:val="5"/>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r w:rsidRPr="00F54B97">
              <w:rPr>
                <w:color w:val="000000"/>
                <w:lang w:eastAsia="en-US"/>
              </w:rPr>
              <w:t>Receivables-Disallowances/Charges</w:t>
            </w:r>
          </w:p>
        </w:tc>
        <w:tc>
          <w:tcPr>
            <w:tcW w:w="1357" w:type="dxa"/>
            <w:tcBorders>
              <w:top w:val="nil"/>
              <w:left w:val="nil"/>
              <w:bottom w:val="single" w:sz="4" w:space="0" w:color="auto"/>
              <w:right w:val="nil"/>
            </w:tcBorders>
            <w:shd w:val="clear" w:color="auto" w:fill="auto"/>
            <w:noWrap/>
            <w:vAlign w:val="center"/>
            <w:hideMark/>
          </w:tcPr>
          <w:p w:rsidR="00F54B97" w:rsidRPr="00F54B97" w:rsidRDefault="00F54B97" w:rsidP="00F1698B">
            <w:pPr>
              <w:suppressAutoHyphens w:val="0"/>
              <w:jc w:val="right"/>
              <w:rPr>
                <w:color w:val="000000"/>
                <w:lang w:eastAsia="en-US"/>
              </w:rPr>
            </w:pPr>
            <w:r w:rsidRPr="00F54B97">
              <w:rPr>
                <w:color w:val="000000"/>
                <w:lang w:eastAsia="en-US"/>
              </w:rPr>
              <w:t> </w:t>
            </w:r>
          </w:p>
        </w:tc>
        <w:tc>
          <w:tcPr>
            <w:tcW w:w="222"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color w:val="000000"/>
                <w:lang w:eastAsia="en-US"/>
              </w:rPr>
            </w:pPr>
          </w:p>
        </w:tc>
        <w:tc>
          <w:tcPr>
            <w:tcW w:w="1360" w:type="dxa"/>
            <w:tcBorders>
              <w:top w:val="nil"/>
              <w:left w:val="nil"/>
              <w:bottom w:val="single" w:sz="4" w:space="0" w:color="auto"/>
              <w:right w:val="nil"/>
            </w:tcBorders>
            <w:shd w:val="clear" w:color="auto" w:fill="auto"/>
            <w:noWrap/>
            <w:vAlign w:val="center"/>
            <w:hideMark/>
          </w:tcPr>
          <w:p w:rsidR="00F54B97" w:rsidRPr="00F54B97" w:rsidRDefault="00F54B97" w:rsidP="00F1698B">
            <w:pPr>
              <w:suppressAutoHyphens w:val="0"/>
              <w:jc w:val="right"/>
              <w:rPr>
                <w:color w:val="000000"/>
                <w:lang w:eastAsia="en-US"/>
              </w:rPr>
            </w:pPr>
            <w:r w:rsidRPr="00F54B97">
              <w:rPr>
                <w:color w:val="000000"/>
                <w:lang w:eastAsia="en-US"/>
              </w:rPr>
              <w:t> </w:t>
            </w:r>
          </w:p>
        </w:tc>
      </w:tr>
      <w:tr w:rsidR="00F54B97" w:rsidRPr="00F54B97" w:rsidTr="00F54B97">
        <w:trPr>
          <w:trHeight w:val="259"/>
        </w:trPr>
        <w:tc>
          <w:tcPr>
            <w:tcW w:w="280"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983"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452"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614"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916"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471" w:type="dxa"/>
            <w:tcBorders>
              <w:top w:val="nil"/>
              <w:left w:val="nil"/>
              <w:bottom w:val="nil"/>
              <w:right w:val="nil"/>
            </w:tcBorders>
            <w:shd w:val="clear" w:color="auto" w:fill="auto"/>
            <w:noWrap/>
            <w:vAlign w:val="center"/>
            <w:hideMark/>
          </w:tcPr>
          <w:p w:rsidR="00F54B97" w:rsidRPr="00F54B97" w:rsidRDefault="00F54B97" w:rsidP="00F54B97">
            <w:pPr>
              <w:suppressAutoHyphens w:val="0"/>
              <w:rPr>
                <w:color w:val="000000"/>
                <w:lang w:eastAsia="en-US"/>
              </w:rPr>
            </w:pPr>
          </w:p>
        </w:tc>
        <w:tc>
          <w:tcPr>
            <w:tcW w:w="1357" w:type="dxa"/>
            <w:tcBorders>
              <w:top w:val="nil"/>
              <w:left w:val="nil"/>
              <w:bottom w:val="double" w:sz="6" w:space="0" w:color="auto"/>
              <w:right w:val="nil"/>
            </w:tcBorders>
            <w:shd w:val="clear" w:color="auto" w:fill="auto"/>
            <w:noWrap/>
            <w:vAlign w:val="center"/>
            <w:hideMark/>
          </w:tcPr>
          <w:p w:rsidR="00F54B97" w:rsidRPr="00F54B97" w:rsidRDefault="00F54B97" w:rsidP="00F1698B">
            <w:pPr>
              <w:suppressAutoHyphens w:val="0"/>
              <w:jc w:val="right"/>
              <w:rPr>
                <w:b/>
                <w:bCs/>
                <w:color w:val="000000"/>
                <w:lang w:eastAsia="en-US"/>
              </w:rPr>
            </w:pPr>
            <w:r w:rsidRPr="00F54B97">
              <w:rPr>
                <w:b/>
                <w:bCs/>
                <w:color w:val="000000"/>
                <w:lang w:eastAsia="en-US"/>
              </w:rPr>
              <w:t xml:space="preserve">154,885.61 </w:t>
            </w:r>
          </w:p>
        </w:tc>
        <w:tc>
          <w:tcPr>
            <w:tcW w:w="222" w:type="dxa"/>
            <w:tcBorders>
              <w:top w:val="nil"/>
              <w:left w:val="nil"/>
              <w:bottom w:val="nil"/>
              <w:right w:val="nil"/>
            </w:tcBorders>
            <w:shd w:val="clear" w:color="auto" w:fill="auto"/>
            <w:noWrap/>
            <w:vAlign w:val="center"/>
            <w:hideMark/>
          </w:tcPr>
          <w:p w:rsidR="00F54B97" w:rsidRPr="00F54B97" w:rsidRDefault="00F54B97" w:rsidP="00F1698B">
            <w:pPr>
              <w:suppressAutoHyphens w:val="0"/>
              <w:jc w:val="right"/>
              <w:rPr>
                <w:b/>
                <w:bCs/>
                <w:color w:val="000000"/>
                <w:lang w:eastAsia="en-US"/>
              </w:rPr>
            </w:pPr>
          </w:p>
        </w:tc>
        <w:tc>
          <w:tcPr>
            <w:tcW w:w="1360" w:type="dxa"/>
            <w:tcBorders>
              <w:top w:val="nil"/>
              <w:left w:val="nil"/>
              <w:bottom w:val="double" w:sz="6" w:space="0" w:color="auto"/>
              <w:right w:val="nil"/>
            </w:tcBorders>
            <w:shd w:val="clear" w:color="auto" w:fill="auto"/>
            <w:noWrap/>
            <w:vAlign w:val="center"/>
            <w:hideMark/>
          </w:tcPr>
          <w:p w:rsidR="00F54B97" w:rsidRPr="00F54B97" w:rsidRDefault="00F54B97" w:rsidP="00F1698B">
            <w:pPr>
              <w:suppressAutoHyphens w:val="0"/>
              <w:jc w:val="right"/>
              <w:rPr>
                <w:b/>
                <w:bCs/>
                <w:color w:val="000000"/>
                <w:lang w:eastAsia="en-US"/>
              </w:rPr>
            </w:pPr>
            <w:r w:rsidRPr="00F54B97">
              <w:rPr>
                <w:b/>
                <w:bCs/>
                <w:color w:val="000000"/>
                <w:lang w:eastAsia="en-US"/>
              </w:rPr>
              <w:t xml:space="preserve"> 256,875.01 </w:t>
            </w:r>
          </w:p>
        </w:tc>
      </w:tr>
    </w:tbl>
    <w:p w:rsidR="001B37C7" w:rsidRDefault="001B37C7" w:rsidP="001B37C7">
      <w:pPr>
        <w:pStyle w:val="ListParagraph"/>
        <w:ind w:left="1440"/>
      </w:pPr>
    </w:p>
    <w:p w:rsidR="00F54B97" w:rsidRDefault="00F54B97" w:rsidP="00F54B97">
      <w:pPr>
        <w:pStyle w:val="ListParagraph"/>
        <w:numPr>
          <w:ilvl w:val="2"/>
          <w:numId w:val="7"/>
        </w:numPr>
        <w:ind w:left="1440" w:hanging="540"/>
      </w:pPr>
      <w:r>
        <w:t>Trust Fund</w:t>
      </w:r>
    </w:p>
    <w:tbl>
      <w:tblPr>
        <w:tblW w:w="7297" w:type="dxa"/>
        <w:tblInd w:w="1364" w:type="dxa"/>
        <w:tblLook w:val="04A0"/>
      </w:tblPr>
      <w:tblGrid>
        <w:gridCol w:w="285"/>
        <w:gridCol w:w="815"/>
        <w:gridCol w:w="1491"/>
        <w:gridCol w:w="676"/>
        <w:gridCol w:w="823"/>
        <w:gridCol w:w="245"/>
        <w:gridCol w:w="1380"/>
        <w:gridCol w:w="222"/>
        <w:gridCol w:w="1360"/>
      </w:tblGrid>
      <w:tr w:rsidR="00F1698B" w:rsidRPr="00F1698B" w:rsidTr="00F1698B">
        <w:trPr>
          <w:trHeight w:val="259"/>
        </w:trPr>
        <w:tc>
          <w:tcPr>
            <w:tcW w:w="3267" w:type="dxa"/>
            <w:gridSpan w:val="4"/>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Receivable Accounts</w:t>
            </w:r>
          </w:p>
        </w:tc>
        <w:tc>
          <w:tcPr>
            <w:tcW w:w="82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4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380"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360"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r>
      <w:tr w:rsidR="00F1698B" w:rsidRPr="00F1698B" w:rsidTr="00F1698B">
        <w:trPr>
          <w:trHeight w:val="259"/>
        </w:trPr>
        <w:tc>
          <w:tcPr>
            <w:tcW w:w="28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4050" w:type="dxa"/>
            <w:gridSpan w:val="5"/>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Due from Officers and Employees</w:t>
            </w:r>
          </w:p>
        </w:tc>
        <w:tc>
          <w:tcPr>
            <w:tcW w:w="138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8,710.00 </w:t>
            </w: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36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8,710.00 </w:t>
            </w:r>
          </w:p>
        </w:tc>
      </w:tr>
      <w:tr w:rsidR="00F1698B" w:rsidRPr="00F1698B" w:rsidTr="00F1698B">
        <w:trPr>
          <w:trHeight w:val="259"/>
        </w:trPr>
        <w:tc>
          <w:tcPr>
            <w:tcW w:w="3267" w:type="dxa"/>
            <w:gridSpan w:val="4"/>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Inter-Agency Receivables</w:t>
            </w:r>
          </w:p>
        </w:tc>
        <w:tc>
          <w:tcPr>
            <w:tcW w:w="82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4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38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36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r>
      <w:tr w:rsidR="00F1698B" w:rsidRPr="00F1698B" w:rsidTr="00F1698B">
        <w:trPr>
          <w:trHeight w:val="259"/>
        </w:trPr>
        <w:tc>
          <w:tcPr>
            <w:tcW w:w="28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306" w:type="dxa"/>
            <w:gridSpan w:val="2"/>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Due from NGAs</w:t>
            </w:r>
          </w:p>
        </w:tc>
        <w:tc>
          <w:tcPr>
            <w:tcW w:w="676"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82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4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38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36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r>
      <w:tr w:rsidR="00F1698B" w:rsidRPr="00F1698B" w:rsidTr="00F1698B">
        <w:trPr>
          <w:trHeight w:val="259"/>
        </w:trPr>
        <w:tc>
          <w:tcPr>
            <w:tcW w:w="3267" w:type="dxa"/>
            <w:gridSpan w:val="4"/>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Intra-Agency Receivables</w:t>
            </w:r>
          </w:p>
        </w:tc>
        <w:tc>
          <w:tcPr>
            <w:tcW w:w="82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4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38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36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r>
      <w:tr w:rsidR="00F1698B" w:rsidRPr="00F1698B" w:rsidTr="00F1698B">
        <w:trPr>
          <w:trHeight w:val="259"/>
        </w:trPr>
        <w:tc>
          <w:tcPr>
            <w:tcW w:w="28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982" w:type="dxa"/>
            <w:gridSpan w:val="3"/>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Due from Other Funds</w:t>
            </w:r>
          </w:p>
        </w:tc>
        <w:tc>
          <w:tcPr>
            <w:tcW w:w="82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4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38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118,430.24 </w:t>
            </w: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360"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215,528.83 </w:t>
            </w:r>
          </w:p>
        </w:tc>
      </w:tr>
      <w:tr w:rsidR="00F1698B" w:rsidRPr="00F1698B" w:rsidTr="00F1698B">
        <w:trPr>
          <w:trHeight w:val="259"/>
        </w:trPr>
        <w:tc>
          <w:tcPr>
            <w:tcW w:w="2591" w:type="dxa"/>
            <w:gridSpan w:val="3"/>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Other Receivables</w:t>
            </w:r>
          </w:p>
        </w:tc>
        <w:tc>
          <w:tcPr>
            <w:tcW w:w="676"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82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4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380" w:type="dxa"/>
            <w:tcBorders>
              <w:top w:val="nil"/>
              <w:left w:val="nil"/>
              <w:bottom w:val="single" w:sz="4" w:space="0" w:color="auto"/>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87,000.00 </w:t>
            </w: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360" w:type="dxa"/>
            <w:tcBorders>
              <w:top w:val="nil"/>
              <w:left w:val="nil"/>
              <w:bottom w:val="single" w:sz="4" w:space="0" w:color="auto"/>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87,000.00 </w:t>
            </w:r>
          </w:p>
        </w:tc>
      </w:tr>
      <w:tr w:rsidR="00F1698B" w:rsidRPr="00F1698B" w:rsidTr="00F1698B">
        <w:trPr>
          <w:trHeight w:val="259"/>
        </w:trPr>
        <w:tc>
          <w:tcPr>
            <w:tcW w:w="28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81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491"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676"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82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245"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380" w:type="dxa"/>
            <w:tcBorders>
              <w:top w:val="nil"/>
              <w:left w:val="nil"/>
              <w:bottom w:val="double" w:sz="6" w:space="0" w:color="auto"/>
              <w:right w:val="nil"/>
            </w:tcBorders>
            <w:shd w:val="clear" w:color="auto" w:fill="auto"/>
            <w:noWrap/>
            <w:vAlign w:val="center"/>
            <w:hideMark/>
          </w:tcPr>
          <w:p w:rsidR="00F1698B" w:rsidRPr="00F1698B" w:rsidRDefault="00F1698B" w:rsidP="00F1698B">
            <w:pPr>
              <w:suppressAutoHyphens w:val="0"/>
              <w:jc w:val="right"/>
              <w:rPr>
                <w:b/>
                <w:bCs/>
                <w:color w:val="000000"/>
                <w:lang w:eastAsia="en-US"/>
              </w:rPr>
            </w:pPr>
            <w:r w:rsidRPr="00F1698B">
              <w:rPr>
                <w:b/>
                <w:bCs/>
                <w:color w:val="000000"/>
                <w:lang w:eastAsia="en-US"/>
              </w:rPr>
              <w:t xml:space="preserve">214,140.24 </w:t>
            </w: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b/>
                <w:bCs/>
                <w:color w:val="000000"/>
                <w:lang w:eastAsia="en-US"/>
              </w:rPr>
            </w:pPr>
          </w:p>
        </w:tc>
        <w:tc>
          <w:tcPr>
            <w:tcW w:w="1360" w:type="dxa"/>
            <w:tcBorders>
              <w:top w:val="nil"/>
              <w:left w:val="nil"/>
              <w:bottom w:val="double" w:sz="6" w:space="0" w:color="auto"/>
              <w:right w:val="nil"/>
            </w:tcBorders>
            <w:shd w:val="clear" w:color="auto" w:fill="auto"/>
            <w:noWrap/>
            <w:vAlign w:val="center"/>
            <w:hideMark/>
          </w:tcPr>
          <w:p w:rsidR="00F1698B" w:rsidRPr="00F1698B" w:rsidRDefault="00F1698B" w:rsidP="00F1698B">
            <w:pPr>
              <w:suppressAutoHyphens w:val="0"/>
              <w:jc w:val="right"/>
              <w:rPr>
                <w:b/>
                <w:bCs/>
                <w:color w:val="000000"/>
                <w:lang w:eastAsia="en-US"/>
              </w:rPr>
            </w:pPr>
            <w:r w:rsidRPr="00F1698B">
              <w:rPr>
                <w:b/>
                <w:bCs/>
                <w:color w:val="000000"/>
                <w:lang w:eastAsia="en-US"/>
              </w:rPr>
              <w:t xml:space="preserve">311,238.83 </w:t>
            </w:r>
          </w:p>
        </w:tc>
      </w:tr>
    </w:tbl>
    <w:p w:rsidR="00F1698B" w:rsidRDefault="00F1698B" w:rsidP="00F1698B"/>
    <w:p w:rsidR="00014EB2" w:rsidRDefault="00014EB2" w:rsidP="00F1698B"/>
    <w:p w:rsidR="00F1698B" w:rsidRDefault="00F1698B" w:rsidP="00F1698B">
      <w:pPr>
        <w:pStyle w:val="ListParagraph"/>
        <w:numPr>
          <w:ilvl w:val="0"/>
          <w:numId w:val="7"/>
        </w:numPr>
        <w:ind w:left="270" w:hanging="270"/>
      </w:pPr>
      <w:r>
        <w:t>INVENTORIES</w:t>
      </w:r>
    </w:p>
    <w:p w:rsidR="00F1698B" w:rsidRDefault="00F1698B" w:rsidP="00F1698B">
      <w:pPr>
        <w:pStyle w:val="ListParagraph"/>
      </w:pPr>
    </w:p>
    <w:p w:rsidR="00F1698B" w:rsidRDefault="00F1698B" w:rsidP="00CF573B">
      <w:pPr>
        <w:pStyle w:val="ListParagraph"/>
        <w:numPr>
          <w:ilvl w:val="1"/>
          <w:numId w:val="7"/>
        </w:numPr>
        <w:tabs>
          <w:tab w:val="left" w:pos="900"/>
        </w:tabs>
        <w:ind w:left="900" w:hanging="450"/>
      </w:pPr>
      <w:r>
        <w:t>Details (Composition) by Fund</w:t>
      </w:r>
    </w:p>
    <w:p w:rsidR="00F1698B" w:rsidRDefault="00F1698B" w:rsidP="00CF573B">
      <w:pPr>
        <w:pStyle w:val="ListParagraph"/>
        <w:numPr>
          <w:ilvl w:val="2"/>
          <w:numId w:val="7"/>
        </w:numPr>
        <w:ind w:left="1440" w:hanging="540"/>
      </w:pPr>
      <w:r>
        <w:t>General Fund</w:t>
      </w:r>
    </w:p>
    <w:tbl>
      <w:tblPr>
        <w:tblW w:w="6946" w:type="dxa"/>
        <w:tblInd w:w="1709" w:type="dxa"/>
        <w:tblLook w:val="04A0"/>
      </w:tblPr>
      <w:tblGrid>
        <w:gridCol w:w="704"/>
        <w:gridCol w:w="704"/>
        <w:gridCol w:w="704"/>
        <w:gridCol w:w="704"/>
        <w:gridCol w:w="893"/>
        <w:gridCol w:w="1539"/>
        <w:gridCol w:w="222"/>
        <w:gridCol w:w="1476"/>
      </w:tblGrid>
      <w:tr w:rsidR="00F1698B" w:rsidRPr="00F1698B" w:rsidTr="00F1698B">
        <w:trPr>
          <w:trHeight w:val="259"/>
        </w:trPr>
        <w:tc>
          <w:tcPr>
            <w:tcW w:w="3709" w:type="dxa"/>
            <w:gridSpan w:val="5"/>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Merchandise Inventory (Bagsakan)</w:t>
            </w:r>
          </w:p>
        </w:tc>
        <w:tc>
          <w:tcPr>
            <w:tcW w:w="1539"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72,000.00 </w:t>
            </w: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476"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72,000.00 </w:t>
            </w:r>
          </w:p>
        </w:tc>
      </w:tr>
      <w:tr w:rsidR="00F1698B" w:rsidRPr="00F1698B" w:rsidTr="00F1698B">
        <w:trPr>
          <w:trHeight w:val="259"/>
        </w:trPr>
        <w:tc>
          <w:tcPr>
            <w:tcW w:w="2816" w:type="dxa"/>
            <w:gridSpan w:val="4"/>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Raw Materials Inventory</w:t>
            </w:r>
          </w:p>
        </w:tc>
        <w:tc>
          <w:tcPr>
            <w:tcW w:w="89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539"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900,000.00 </w:t>
            </w: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476"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700,000.00 </w:t>
            </w:r>
          </w:p>
        </w:tc>
      </w:tr>
      <w:tr w:rsidR="00F1698B" w:rsidRPr="00F1698B" w:rsidTr="00F1698B">
        <w:trPr>
          <w:trHeight w:val="259"/>
        </w:trPr>
        <w:tc>
          <w:tcPr>
            <w:tcW w:w="2816" w:type="dxa"/>
            <w:gridSpan w:val="4"/>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r w:rsidRPr="00F1698B">
              <w:rPr>
                <w:color w:val="000000"/>
                <w:lang w:eastAsia="en-US"/>
              </w:rPr>
              <w:t>Finished Goods Inventory</w:t>
            </w:r>
          </w:p>
        </w:tc>
        <w:tc>
          <w:tcPr>
            <w:tcW w:w="89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539" w:type="dxa"/>
            <w:tcBorders>
              <w:top w:val="nil"/>
              <w:left w:val="nil"/>
              <w:bottom w:val="single" w:sz="4" w:space="0" w:color="auto"/>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326,792.00 </w:t>
            </w: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color w:val="000000"/>
                <w:lang w:eastAsia="en-US"/>
              </w:rPr>
            </w:pPr>
          </w:p>
        </w:tc>
        <w:tc>
          <w:tcPr>
            <w:tcW w:w="1476" w:type="dxa"/>
            <w:tcBorders>
              <w:top w:val="nil"/>
              <w:left w:val="nil"/>
              <w:bottom w:val="single" w:sz="4" w:space="0" w:color="auto"/>
              <w:right w:val="nil"/>
            </w:tcBorders>
            <w:shd w:val="clear" w:color="auto" w:fill="auto"/>
            <w:noWrap/>
            <w:vAlign w:val="center"/>
            <w:hideMark/>
          </w:tcPr>
          <w:p w:rsidR="00F1698B" w:rsidRPr="00F1698B" w:rsidRDefault="00F1698B" w:rsidP="00F1698B">
            <w:pPr>
              <w:suppressAutoHyphens w:val="0"/>
              <w:jc w:val="right"/>
              <w:rPr>
                <w:color w:val="000000"/>
                <w:lang w:eastAsia="en-US"/>
              </w:rPr>
            </w:pPr>
            <w:r w:rsidRPr="00F1698B">
              <w:rPr>
                <w:color w:val="000000"/>
                <w:lang w:eastAsia="en-US"/>
              </w:rPr>
              <w:t xml:space="preserve">788,250.00 </w:t>
            </w:r>
          </w:p>
        </w:tc>
      </w:tr>
      <w:tr w:rsidR="00F1698B" w:rsidRPr="00F1698B" w:rsidTr="00F1698B">
        <w:trPr>
          <w:trHeight w:val="259"/>
        </w:trPr>
        <w:tc>
          <w:tcPr>
            <w:tcW w:w="704"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704"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704"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704"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893" w:type="dxa"/>
            <w:tcBorders>
              <w:top w:val="nil"/>
              <w:left w:val="nil"/>
              <w:bottom w:val="nil"/>
              <w:right w:val="nil"/>
            </w:tcBorders>
            <w:shd w:val="clear" w:color="auto" w:fill="auto"/>
            <w:noWrap/>
            <w:vAlign w:val="center"/>
            <w:hideMark/>
          </w:tcPr>
          <w:p w:rsidR="00F1698B" w:rsidRPr="00F1698B" w:rsidRDefault="00F1698B" w:rsidP="00F1698B">
            <w:pPr>
              <w:suppressAutoHyphens w:val="0"/>
              <w:rPr>
                <w:color w:val="000000"/>
                <w:lang w:eastAsia="en-US"/>
              </w:rPr>
            </w:pPr>
          </w:p>
        </w:tc>
        <w:tc>
          <w:tcPr>
            <w:tcW w:w="1539" w:type="dxa"/>
            <w:tcBorders>
              <w:top w:val="nil"/>
              <w:left w:val="nil"/>
              <w:bottom w:val="double" w:sz="6" w:space="0" w:color="auto"/>
              <w:right w:val="nil"/>
            </w:tcBorders>
            <w:shd w:val="clear" w:color="auto" w:fill="auto"/>
            <w:noWrap/>
            <w:vAlign w:val="center"/>
            <w:hideMark/>
          </w:tcPr>
          <w:p w:rsidR="00F1698B" w:rsidRPr="00F1698B" w:rsidRDefault="00F1698B" w:rsidP="00F1698B">
            <w:pPr>
              <w:suppressAutoHyphens w:val="0"/>
              <w:jc w:val="right"/>
              <w:rPr>
                <w:b/>
                <w:bCs/>
                <w:color w:val="000000"/>
                <w:lang w:eastAsia="en-US"/>
              </w:rPr>
            </w:pPr>
            <w:r w:rsidRPr="00F1698B">
              <w:rPr>
                <w:b/>
                <w:bCs/>
                <w:color w:val="000000"/>
                <w:lang w:eastAsia="en-US"/>
              </w:rPr>
              <w:t xml:space="preserve">1,298,792.00 </w:t>
            </w:r>
          </w:p>
        </w:tc>
        <w:tc>
          <w:tcPr>
            <w:tcW w:w="222" w:type="dxa"/>
            <w:tcBorders>
              <w:top w:val="nil"/>
              <w:left w:val="nil"/>
              <w:bottom w:val="nil"/>
              <w:right w:val="nil"/>
            </w:tcBorders>
            <w:shd w:val="clear" w:color="auto" w:fill="auto"/>
            <w:noWrap/>
            <w:vAlign w:val="center"/>
            <w:hideMark/>
          </w:tcPr>
          <w:p w:rsidR="00F1698B" w:rsidRPr="00F1698B" w:rsidRDefault="00F1698B" w:rsidP="00F1698B">
            <w:pPr>
              <w:suppressAutoHyphens w:val="0"/>
              <w:jc w:val="right"/>
              <w:rPr>
                <w:b/>
                <w:bCs/>
                <w:color w:val="000000"/>
                <w:lang w:eastAsia="en-US"/>
              </w:rPr>
            </w:pPr>
          </w:p>
        </w:tc>
        <w:tc>
          <w:tcPr>
            <w:tcW w:w="1476" w:type="dxa"/>
            <w:tcBorders>
              <w:top w:val="nil"/>
              <w:left w:val="nil"/>
              <w:bottom w:val="double" w:sz="6" w:space="0" w:color="auto"/>
              <w:right w:val="nil"/>
            </w:tcBorders>
            <w:shd w:val="clear" w:color="auto" w:fill="auto"/>
            <w:noWrap/>
            <w:vAlign w:val="center"/>
            <w:hideMark/>
          </w:tcPr>
          <w:p w:rsidR="00F1698B" w:rsidRPr="00F1698B" w:rsidRDefault="00F1698B" w:rsidP="00F1698B">
            <w:pPr>
              <w:suppressAutoHyphens w:val="0"/>
              <w:jc w:val="right"/>
              <w:rPr>
                <w:b/>
                <w:bCs/>
                <w:color w:val="000000"/>
                <w:lang w:eastAsia="en-US"/>
              </w:rPr>
            </w:pPr>
            <w:r w:rsidRPr="00F1698B">
              <w:rPr>
                <w:b/>
                <w:bCs/>
                <w:color w:val="000000"/>
                <w:lang w:eastAsia="en-US"/>
              </w:rPr>
              <w:t xml:space="preserve">1,560,250.00 </w:t>
            </w:r>
          </w:p>
        </w:tc>
      </w:tr>
    </w:tbl>
    <w:p w:rsidR="00F1698B" w:rsidRDefault="00F1698B" w:rsidP="00F1698B">
      <w:pPr>
        <w:ind w:left="1440"/>
      </w:pPr>
    </w:p>
    <w:p w:rsidR="00014EB2" w:rsidRDefault="00014EB2" w:rsidP="00F1698B">
      <w:pPr>
        <w:ind w:left="1440"/>
      </w:pPr>
    </w:p>
    <w:p w:rsidR="00F1698B" w:rsidRDefault="00F1698B" w:rsidP="00F1698B">
      <w:pPr>
        <w:pStyle w:val="ListParagraph"/>
        <w:numPr>
          <w:ilvl w:val="0"/>
          <w:numId w:val="7"/>
        </w:numPr>
        <w:tabs>
          <w:tab w:val="left" w:pos="270"/>
        </w:tabs>
        <w:ind w:hanging="720"/>
      </w:pPr>
      <w:r>
        <w:t>PROPERTY, PLANT AND EQUIPMENT</w:t>
      </w:r>
    </w:p>
    <w:p w:rsidR="00F1698B" w:rsidRDefault="00F1698B" w:rsidP="00F1698B">
      <w:pPr>
        <w:pStyle w:val="ListParagraph"/>
        <w:tabs>
          <w:tab w:val="left" w:pos="270"/>
        </w:tabs>
      </w:pPr>
    </w:p>
    <w:p w:rsidR="00F1698B" w:rsidRDefault="00F1698B" w:rsidP="00CF573B">
      <w:pPr>
        <w:pStyle w:val="ListParagraph"/>
        <w:numPr>
          <w:ilvl w:val="1"/>
          <w:numId w:val="7"/>
        </w:numPr>
        <w:tabs>
          <w:tab w:val="left" w:pos="270"/>
        </w:tabs>
        <w:ind w:left="900" w:hanging="450"/>
      </w:pPr>
      <w:r>
        <w:t>Details (Composition) by Fund</w:t>
      </w:r>
    </w:p>
    <w:p w:rsidR="00F1698B" w:rsidRDefault="00F1698B" w:rsidP="00F1698B">
      <w:pPr>
        <w:pStyle w:val="ListParagraph"/>
        <w:numPr>
          <w:ilvl w:val="2"/>
          <w:numId w:val="7"/>
        </w:numPr>
        <w:tabs>
          <w:tab w:val="left" w:pos="270"/>
        </w:tabs>
        <w:ind w:left="1440" w:hanging="540"/>
      </w:pPr>
      <w:r>
        <w:t>General Fund</w:t>
      </w:r>
    </w:p>
    <w:tbl>
      <w:tblPr>
        <w:tblW w:w="8020" w:type="dxa"/>
        <w:tblInd w:w="644" w:type="dxa"/>
        <w:tblLook w:val="04A0"/>
      </w:tblPr>
      <w:tblGrid>
        <w:gridCol w:w="406"/>
        <w:gridCol w:w="1517"/>
        <w:gridCol w:w="1269"/>
        <w:gridCol w:w="318"/>
        <w:gridCol w:w="720"/>
        <w:gridCol w:w="1720"/>
        <w:gridCol w:w="222"/>
        <w:gridCol w:w="1848"/>
      </w:tblGrid>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center"/>
              <w:rPr>
                <w:b/>
                <w:bCs/>
                <w:color w:val="000000"/>
                <w:lang w:eastAsia="en-US"/>
              </w:rPr>
            </w:pPr>
            <w:r w:rsidRPr="00CF573B">
              <w:rPr>
                <w:b/>
                <w:bCs/>
                <w:color w:val="000000"/>
                <w:lang w:eastAsia="en-US"/>
              </w:rPr>
              <w:t>2012</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center"/>
              <w:rPr>
                <w:b/>
                <w:bCs/>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center"/>
              <w:rPr>
                <w:b/>
                <w:bCs/>
                <w:color w:val="000000"/>
                <w:lang w:eastAsia="en-US"/>
              </w:rPr>
            </w:pPr>
            <w:r w:rsidRPr="00CF573B">
              <w:rPr>
                <w:b/>
                <w:bCs/>
                <w:color w:val="000000"/>
                <w:lang w:eastAsia="en-US"/>
              </w:rPr>
              <w:t>2011</w:t>
            </w:r>
          </w:p>
        </w:tc>
      </w:tr>
      <w:tr w:rsidR="00CF573B" w:rsidRPr="00CF573B" w:rsidTr="00CF573B">
        <w:trPr>
          <w:trHeight w:val="259"/>
        </w:trPr>
        <w:tc>
          <w:tcPr>
            <w:tcW w:w="1923" w:type="dxa"/>
            <w:gridSpan w:val="2"/>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Land</w:t>
            </w: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628,795.70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454,795.70 </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Land Improvements</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1,301,635.36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3,501,198.91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Depreciation-Land Improvements</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1,301,635.36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3,501,198.91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3192" w:type="dxa"/>
            <w:gridSpan w:val="3"/>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Office Buildings</w:t>
            </w: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5,763,656.42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5,714,028.42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Depreciation-Office Buildings</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(2,906,232.78)</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(829,979.82)</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2,857,423.64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4,884,048.60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School Buildings</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Depreciation-School Buildings</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Hospitals and Health Centers</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199,916.29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199,916.29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lastRenderedPageBreak/>
              <w:t>Accumulated Depreciation-Hospitals and Health Centers</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199,916.29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199,916.29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Markets and Slaughterhouses</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2,045,402.24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2,045,402.24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Depreciation-Markets and Slaughterhouses</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(1,176,106.27)</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(1,073,836.16)</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869,295.97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971,566.08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Other Structures</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Depreciation-Other Structures</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Office Equipment</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991,708.98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1,045,208.98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Depreciation-Office Equipment</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(913,892.62)</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(913,892.62)</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77,816.36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131,316.36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Furniture and Fixtures</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758,235.00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825,035.00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Depreciation-Furniture and Fixtures</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(219,430.49)</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(158,000.49)</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538,804.51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667,034.51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I.T Equipment and Software</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1,241,658.83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1,160,546.83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Accumulated Depreciation-I.T Equipment </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(258,574.91)</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(145,137.75)</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983,083.92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1,015,409.08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r>
      <w:tr w:rsidR="00CF573B" w:rsidRPr="00CF573B" w:rsidTr="00CF573B">
        <w:trPr>
          <w:trHeight w:val="259"/>
        </w:trPr>
        <w:tc>
          <w:tcPr>
            <w:tcW w:w="3192" w:type="dxa"/>
            <w:gridSpan w:val="3"/>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Machineries</w:t>
            </w: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7,447,312.45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7,447,312.45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Depreciation-Machineries</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(3,476,687.54)</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(3,035,422.48)</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3,970,624.91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4,411,889.97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Agricultural, Fishery and Forestry Equipment</w:t>
            </w: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Communication Equipment</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224,410.00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224,410.00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Depreciation-Communication Equipment</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(121,317.40)</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(86,953.20)</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103,092.60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137,456.80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Firefighting Equipment and Accessories</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Depreciation-Firefighting Equipment</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lastRenderedPageBreak/>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Medical, Dental and Laboratory Equipment</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18,400.00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18,400.00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Depreciation-Medical, Dental and Lab. Equip.</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(13,650.00)</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(13,650.00)</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4,750.00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4,750.00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Other Machineries and Equipment</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264,021.00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264,021.00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Depreciation-Other Machineries &amp; Equipment</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264,021.00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264,021.00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3192" w:type="dxa"/>
            <w:gridSpan w:val="3"/>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Motor Vehicles</w:t>
            </w: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2,180,766.25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2,163,912.25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Depreciation-Motor Vehicles</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(1,521,091.80)</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(1,407,721.00)</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659,674.45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756,191.25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3192" w:type="dxa"/>
            <w:gridSpan w:val="3"/>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Watercrafts</w:t>
            </w: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Depreciation-Watercrafts</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   </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Other Property, Plant and Equipment</w:t>
            </w: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299,650.20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329,650.20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Depreciation-Other PPE</w:t>
            </w:r>
          </w:p>
        </w:tc>
        <w:tc>
          <w:tcPr>
            <w:tcW w:w="1720"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(259,340.25)</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single" w:sz="4" w:space="0" w:color="auto"/>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(255,152.25)</w:t>
            </w:r>
          </w:p>
        </w:tc>
      </w:tr>
      <w:tr w:rsidR="00CF573B" w:rsidRPr="00CF573B" w:rsidTr="00CF573B">
        <w:trPr>
          <w:trHeight w:val="259"/>
        </w:trPr>
        <w:tc>
          <w:tcPr>
            <w:tcW w:w="3510"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40,309.95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74,497.95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Construction in Progress- Flood Controls</w:t>
            </w: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Construction in Progress- Roads,Highways and Bridges</w:t>
            </w: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406"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517"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269"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31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72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2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Construction in Progress- Other Public Infra.</w:t>
            </w:r>
          </w:p>
        </w:tc>
        <w:tc>
          <w:tcPr>
            <w:tcW w:w="1720"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bl>
    <w:p w:rsidR="00F1698B" w:rsidRDefault="00F1698B" w:rsidP="00F1698B">
      <w:pPr>
        <w:pStyle w:val="ListParagraph"/>
        <w:tabs>
          <w:tab w:val="left" w:pos="270"/>
        </w:tabs>
        <w:ind w:left="1800"/>
      </w:pPr>
    </w:p>
    <w:p w:rsidR="00CF573B" w:rsidRDefault="00CF573B" w:rsidP="00CF573B">
      <w:pPr>
        <w:pStyle w:val="ListParagraph"/>
        <w:numPr>
          <w:ilvl w:val="2"/>
          <w:numId w:val="7"/>
        </w:numPr>
        <w:tabs>
          <w:tab w:val="left" w:pos="270"/>
        </w:tabs>
        <w:ind w:left="1440" w:hanging="540"/>
      </w:pPr>
      <w:r>
        <w:t>Special Education Fund</w:t>
      </w:r>
    </w:p>
    <w:tbl>
      <w:tblPr>
        <w:tblW w:w="8010" w:type="dxa"/>
        <w:tblInd w:w="644" w:type="dxa"/>
        <w:tblLook w:val="04A0"/>
      </w:tblPr>
      <w:tblGrid>
        <w:gridCol w:w="908"/>
        <w:gridCol w:w="908"/>
        <w:gridCol w:w="908"/>
        <w:gridCol w:w="908"/>
        <w:gridCol w:w="598"/>
        <w:gridCol w:w="1710"/>
        <w:gridCol w:w="222"/>
        <w:gridCol w:w="1848"/>
      </w:tblGrid>
      <w:tr w:rsidR="00CF573B" w:rsidRPr="00CF573B" w:rsidTr="00CF573B">
        <w:trPr>
          <w:trHeight w:val="259"/>
        </w:trPr>
        <w:tc>
          <w:tcPr>
            <w:tcW w:w="3632"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Office Equipment</w:t>
            </w:r>
          </w:p>
        </w:tc>
        <w:tc>
          <w:tcPr>
            <w:tcW w:w="59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15,000.00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15,000.00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Depreciation-Office Equipment</w:t>
            </w:r>
          </w:p>
        </w:tc>
        <w:tc>
          <w:tcPr>
            <w:tcW w:w="171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3632"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59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10"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15,000.00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15,000.00 </w:t>
            </w:r>
          </w:p>
        </w:tc>
      </w:tr>
      <w:tr w:rsidR="00CF573B" w:rsidRPr="00CF573B" w:rsidTr="00CF573B">
        <w:trPr>
          <w:trHeight w:val="259"/>
        </w:trPr>
        <w:tc>
          <w:tcPr>
            <w:tcW w:w="90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0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0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0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59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I.T Equipment and Software</w:t>
            </w:r>
          </w:p>
        </w:tc>
        <w:tc>
          <w:tcPr>
            <w:tcW w:w="171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color w:val="000000"/>
                <w:lang w:eastAsia="en-US"/>
              </w:rPr>
            </w:pPr>
            <w:r w:rsidRPr="00CF573B">
              <w:rPr>
                <w:color w:val="000000"/>
                <w:lang w:eastAsia="en-US"/>
              </w:rPr>
              <w:t xml:space="preserve">        19,500.00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423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Accumulated Depreciation-I.T Equipment </w:t>
            </w:r>
          </w:p>
        </w:tc>
        <w:tc>
          <w:tcPr>
            <w:tcW w:w="1710"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r w:rsidR="00CF573B" w:rsidRPr="00CF573B" w:rsidTr="00CF573B">
        <w:trPr>
          <w:trHeight w:val="259"/>
        </w:trPr>
        <w:tc>
          <w:tcPr>
            <w:tcW w:w="3632"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598"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10"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19,500.00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p>
        </w:tc>
        <w:tc>
          <w:tcPr>
            <w:tcW w:w="1848"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jc w:val="right"/>
              <w:rPr>
                <w:b/>
                <w:bCs/>
                <w:color w:val="000000"/>
                <w:lang w:eastAsia="en-US"/>
              </w:rPr>
            </w:pPr>
            <w:r w:rsidRPr="00CF573B">
              <w:rPr>
                <w:b/>
                <w:bCs/>
                <w:color w:val="000000"/>
                <w:lang w:eastAsia="en-US"/>
              </w:rPr>
              <w:t xml:space="preserve">                      -   </w:t>
            </w:r>
          </w:p>
        </w:tc>
      </w:tr>
    </w:tbl>
    <w:p w:rsidR="00CF573B" w:rsidRDefault="00CF573B" w:rsidP="00CF573B">
      <w:pPr>
        <w:pStyle w:val="ListParagraph"/>
        <w:tabs>
          <w:tab w:val="left" w:pos="270"/>
        </w:tabs>
        <w:ind w:left="1440"/>
      </w:pPr>
    </w:p>
    <w:p w:rsidR="00CF573B" w:rsidRDefault="00CF573B" w:rsidP="00763439">
      <w:pPr>
        <w:pStyle w:val="ListParagraph"/>
        <w:numPr>
          <w:ilvl w:val="2"/>
          <w:numId w:val="7"/>
        </w:numPr>
        <w:tabs>
          <w:tab w:val="left" w:pos="270"/>
          <w:tab w:val="left" w:pos="1440"/>
        </w:tabs>
        <w:ind w:hanging="900"/>
      </w:pPr>
      <w:r>
        <w:t>Trust Fund</w:t>
      </w:r>
    </w:p>
    <w:tbl>
      <w:tblPr>
        <w:tblW w:w="7830" w:type="dxa"/>
        <w:tblInd w:w="738" w:type="dxa"/>
        <w:tblLook w:val="04A0"/>
      </w:tblPr>
      <w:tblGrid>
        <w:gridCol w:w="964"/>
        <w:gridCol w:w="962"/>
        <w:gridCol w:w="960"/>
        <w:gridCol w:w="960"/>
        <w:gridCol w:w="294"/>
        <w:gridCol w:w="1674"/>
        <w:gridCol w:w="222"/>
        <w:gridCol w:w="1794"/>
      </w:tblGrid>
      <w:tr w:rsidR="00CF573B" w:rsidRPr="00CF573B" w:rsidTr="00CF573B">
        <w:trPr>
          <w:trHeight w:val="259"/>
        </w:trPr>
        <w:tc>
          <w:tcPr>
            <w:tcW w:w="414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Land &amp; Land Improvements</w:t>
            </w: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   2,199,563.55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     2,199,563.55 </w:t>
            </w:r>
          </w:p>
        </w:tc>
      </w:tr>
      <w:tr w:rsidR="00CF573B" w:rsidRPr="00CF573B" w:rsidTr="00CF573B">
        <w:trPr>
          <w:trHeight w:val="259"/>
        </w:trPr>
        <w:tc>
          <w:tcPr>
            <w:tcW w:w="414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Depreciation-Land Improvements</w:t>
            </w: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   </w:t>
            </w:r>
          </w:p>
        </w:tc>
      </w:tr>
      <w:tr w:rsidR="00CF573B" w:rsidRPr="00CF573B" w:rsidTr="00CF573B">
        <w:trPr>
          <w:trHeight w:val="259"/>
        </w:trPr>
        <w:tc>
          <w:tcPr>
            <w:tcW w:w="3846"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2,199,563.55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2,199,563.55 </w:t>
            </w:r>
          </w:p>
        </w:tc>
      </w:tr>
      <w:tr w:rsidR="00CF573B" w:rsidRPr="00CF573B" w:rsidTr="00CF573B">
        <w:trPr>
          <w:trHeight w:val="259"/>
        </w:trPr>
        <w:tc>
          <w:tcPr>
            <w:tcW w:w="96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r>
      <w:tr w:rsidR="00CF573B" w:rsidRPr="00CF573B" w:rsidTr="00CF573B">
        <w:trPr>
          <w:trHeight w:val="259"/>
        </w:trPr>
        <w:tc>
          <w:tcPr>
            <w:tcW w:w="2886" w:type="dxa"/>
            <w:gridSpan w:val="3"/>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Office Buildings</w:t>
            </w: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   1,806,837.53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     1,806,837.53 </w:t>
            </w:r>
          </w:p>
        </w:tc>
      </w:tr>
      <w:tr w:rsidR="00CF573B" w:rsidRPr="00CF573B" w:rsidTr="00CF573B">
        <w:trPr>
          <w:trHeight w:val="259"/>
        </w:trPr>
        <w:tc>
          <w:tcPr>
            <w:tcW w:w="414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Depreciation-Office Buildings</w:t>
            </w: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   </w:t>
            </w:r>
          </w:p>
        </w:tc>
      </w:tr>
      <w:tr w:rsidR="00CF573B" w:rsidRPr="00CF573B" w:rsidTr="00CF573B">
        <w:trPr>
          <w:trHeight w:val="259"/>
        </w:trPr>
        <w:tc>
          <w:tcPr>
            <w:tcW w:w="3846"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1,806,837.53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1,806,837.53 </w:t>
            </w:r>
          </w:p>
        </w:tc>
      </w:tr>
      <w:tr w:rsidR="00CF573B" w:rsidRPr="00CF573B" w:rsidTr="00CF573B">
        <w:trPr>
          <w:trHeight w:val="259"/>
        </w:trPr>
        <w:tc>
          <w:tcPr>
            <w:tcW w:w="96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r>
      <w:tr w:rsidR="00CF573B" w:rsidRPr="00CF573B" w:rsidTr="00CF573B">
        <w:trPr>
          <w:trHeight w:val="259"/>
        </w:trPr>
        <w:tc>
          <w:tcPr>
            <w:tcW w:w="3846"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Office Equipment</w:t>
            </w: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        38,500.00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          38,500.00 </w:t>
            </w:r>
          </w:p>
        </w:tc>
      </w:tr>
      <w:tr w:rsidR="00CF573B" w:rsidRPr="00CF573B" w:rsidTr="00CF573B">
        <w:trPr>
          <w:trHeight w:val="259"/>
        </w:trPr>
        <w:tc>
          <w:tcPr>
            <w:tcW w:w="414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Depreciation-Office Equipment</w:t>
            </w: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   </w:t>
            </w:r>
          </w:p>
        </w:tc>
      </w:tr>
      <w:tr w:rsidR="00CF573B" w:rsidRPr="00CF573B" w:rsidTr="00CF573B">
        <w:trPr>
          <w:trHeight w:val="259"/>
        </w:trPr>
        <w:tc>
          <w:tcPr>
            <w:tcW w:w="3846"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38,500.00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38,500.00 </w:t>
            </w:r>
          </w:p>
        </w:tc>
      </w:tr>
      <w:tr w:rsidR="00CF573B" w:rsidRPr="00CF573B" w:rsidTr="00CF573B">
        <w:trPr>
          <w:trHeight w:val="259"/>
        </w:trPr>
        <w:tc>
          <w:tcPr>
            <w:tcW w:w="96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r>
      <w:tr w:rsidR="00CF573B" w:rsidRPr="00CF573B" w:rsidTr="00CF573B">
        <w:trPr>
          <w:trHeight w:val="259"/>
        </w:trPr>
        <w:tc>
          <w:tcPr>
            <w:tcW w:w="3846"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Furniture and Fixtures</w:t>
            </w: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        72,260.00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 xml:space="preserve">          72,260.00 </w:t>
            </w:r>
          </w:p>
        </w:tc>
      </w:tr>
      <w:tr w:rsidR="00CF573B" w:rsidRPr="00CF573B" w:rsidTr="00CF573B">
        <w:trPr>
          <w:trHeight w:val="259"/>
        </w:trPr>
        <w:tc>
          <w:tcPr>
            <w:tcW w:w="4140" w:type="dxa"/>
            <w:gridSpan w:val="5"/>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Accumulated Depreciation-Furniture and Fixtures</w:t>
            </w: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   </w:t>
            </w:r>
          </w:p>
        </w:tc>
      </w:tr>
      <w:tr w:rsidR="00CF573B" w:rsidRPr="00CF573B" w:rsidTr="00CF573B">
        <w:trPr>
          <w:trHeight w:val="259"/>
        </w:trPr>
        <w:tc>
          <w:tcPr>
            <w:tcW w:w="3846" w:type="dxa"/>
            <w:gridSpan w:val="4"/>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Net Book Value</w:t>
            </w: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72,260.00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72,260.00 </w:t>
            </w:r>
          </w:p>
        </w:tc>
      </w:tr>
      <w:tr w:rsidR="00CF573B" w:rsidRPr="00CF573B" w:rsidTr="00CF573B">
        <w:trPr>
          <w:trHeight w:val="259"/>
        </w:trPr>
        <w:tc>
          <w:tcPr>
            <w:tcW w:w="96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7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r>
      <w:tr w:rsidR="00CF573B" w:rsidRPr="00CF573B" w:rsidTr="00CF573B">
        <w:trPr>
          <w:trHeight w:val="259"/>
        </w:trPr>
        <w:tc>
          <w:tcPr>
            <w:tcW w:w="2886" w:type="dxa"/>
            <w:gridSpan w:val="3"/>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r w:rsidRPr="00CF573B">
              <w:rPr>
                <w:color w:val="000000"/>
                <w:lang w:eastAsia="en-US"/>
              </w:rPr>
              <w:t>Other Assets</w:t>
            </w:r>
          </w:p>
        </w:tc>
        <w:tc>
          <w:tcPr>
            <w:tcW w:w="960"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294" w:type="dxa"/>
            <w:tcBorders>
              <w:top w:val="nil"/>
              <w:left w:val="nil"/>
              <w:bottom w:val="nil"/>
              <w:right w:val="nil"/>
            </w:tcBorders>
            <w:shd w:val="clear" w:color="auto" w:fill="auto"/>
            <w:noWrap/>
            <w:vAlign w:val="center"/>
            <w:hideMark/>
          </w:tcPr>
          <w:p w:rsidR="00CF573B" w:rsidRPr="00CF573B" w:rsidRDefault="00CF573B" w:rsidP="00CF573B">
            <w:pPr>
              <w:suppressAutoHyphens w:val="0"/>
              <w:rPr>
                <w:color w:val="000000"/>
                <w:lang w:eastAsia="en-US"/>
              </w:rPr>
            </w:pPr>
          </w:p>
        </w:tc>
        <w:tc>
          <w:tcPr>
            <w:tcW w:w="167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49,512.75 </w:t>
            </w:r>
          </w:p>
        </w:tc>
        <w:tc>
          <w:tcPr>
            <w:tcW w:w="222" w:type="dxa"/>
            <w:tcBorders>
              <w:top w:val="nil"/>
              <w:left w:val="nil"/>
              <w:bottom w:val="nil"/>
              <w:right w:val="nil"/>
            </w:tcBorders>
            <w:shd w:val="clear" w:color="auto" w:fill="auto"/>
            <w:noWrap/>
            <w:vAlign w:val="center"/>
            <w:hideMark/>
          </w:tcPr>
          <w:p w:rsidR="00CF573B" w:rsidRPr="00CF573B" w:rsidRDefault="00CF573B" w:rsidP="00CF573B">
            <w:pPr>
              <w:suppressAutoHyphens w:val="0"/>
              <w:rPr>
                <w:b/>
                <w:bCs/>
                <w:color w:val="000000"/>
                <w:lang w:eastAsia="en-US"/>
              </w:rPr>
            </w:pPr>
          </w:p>
        </w:tc>
        <w:tc>
          <w:tcPr>
            <w:tcW w:w="1794" w:type="dxa"/>
            <w:tcBorders>
              <w:top w:val="single" w:sz="4" w:space="0" w:color="auto"/>
              <w:left w:val="nil"/>
              <w:bottom w:val="double" w:sz="6" w:space="0" w:color="auto"/>
              <w:right w:val="nil"/>
            </w:tcBorders>
            <w:shd w:val="clear" w:color="auto" w:fill="auto"/>
            <w:noWrap/>
            <w:vAlign w:val="center"/>
            <w:hideMark/>
          </w:tcPr>
          <w:p w:rsidR="00CF573B" w:rsidRPr="00CF573B" w:rsidRDefault="00CF573B" w:rsidP="00CF573B">
            <w:pPr>
              <w:suppressAutoHyphens w:val="0"/>
              <w:rPr>
                <w:b/>
                <w:bCs/>
                <w:color w:val="000000"/>
                <w:lang w:eastAsia="en-US"/>
              </w:rPr>
            </w:pPr>
            <w:r w:rsidRPr="00CF573B">
              <w:rPr>
                <w:b/>
                <w:bCs/>
                <w:color w:val="000000"/>
                <w:lang w:eastAsia="en-US"/>
              </w:rPr>
              <w:t xml:space="preserve">          49,512.75 </w:t>
            </w:r>
          </w:p>
        </w:tc>
      </w:tr>
    </w:tbl>
    <w:p w:rsidR="00CF573B" w:rsidRDefault="00CF573B" w:rsidP="00CF573B">
      <w:pPr>
        <w:pStyle w:val="ListParagraph"/>
        <w:tabs>
          <w:tab w:val="left" w:pos="270"/>
        </w:tabs>
        <w:ind w:left="1800"/>
      </w:pPr>
    </w:p>
    <w:p w:rsidR="00CF573B" w:rsidRDefault="00CF573B" w:rsidP="00CF573B">
      <w:pPr>
        <w:tabs>
          <w:tab w:val="left" w:pos="270"/>
        </w:tabs>
        <w:ind w:firstLine="270"/>
      </w:pPr>
      <w:r>
        <w:t>PUBLIC INFRASTRUCTURE</w:t>
      </w:r>
    </w:p>
    <w:p w:rsidR="00763439" w:rsidRDefault="00CF573B" w:rsidP="00CF573B">
      <w:pPr>
        <w:tabs>
          <w:tab w:val="left" w:pos="270"/>
        </w:tabs>
        <w:ind w:firstLine="270"/>
      </w:pPr>
      <w:r>
        <w:tab/>
      </w:r>
    </w:p>
    <w:tbl>
      <w:tblPr>
        <w:tblW w:w="7533" w:type="dxa"/>
        <w:tblInd w:w="1035" w:type="dxa"/>
        <w:tblLook w:val="04A0"/>
      </w:tblPr>
      <w:tblGrid>
        <w:gridCol w:w="2496"/>
        <w:gridCol w:w="222"/>
        <w:gridCol w:w="1125"/>
        <w:gridCol w:w="1710"/>
        <w:gridCol w:w="222"/>
        <w:gridCol w:w="1758"/>
      </w:tblGrid>
      <w:tr w:rsidR="00763439" w:rsidRPr="00763439" w:rsidTr="00763439">
        <w:trPr>
          <w:trHeight w:val="259"/>
        </w:trPr>
        <w:tc>
          <w:tcPr>
            <w:tcW w:w="5553" w:type="dxa"/>
            <w:gridSpan w:val="4"/>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Roads, Highways and Bridges</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r w:rsidRPr="00763439">
              <w:rPr>
                <w:color w:val="000000"/>
                <w:lang w:eastAsia="en-US"/>
              </w:rPr>
              <w:t xml:space="preserve">5,639,273.74 </w:t>
            </w:r>
          </w:p>
        </w:tc>
      </w:tr>
      <w:tr w:rsidR="00763439" w:rsidRPr="00763439" w:rsidTr="00763439">
        <w:trPr>
          <w:trHeight w:val="259"/>
        </w:trPr>
        <w:tc>
          <w:tcPr>
            <w:tcW w:w="5553" w:type="dxa"/>
            <w:gridSpan w:val="4"/>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Parks, Plazas and Monuments</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p>
        </w:tc>
      </w:tr>
      <w:tr w:rsidR="00763439" w:rsidRPr="00763439" w:rsidTr="00763439">
        <w:trPr>
          <w:trHeight w:val="259"/>
        </w:trPr>
        <w:tc>
          <w:tcPr>
            <w:tcW w:w="5553" w:type="dxa"/>
            <w:gridSpan w:val="4"/>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Ports, Lighthouses and harbors</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p>
        </w:tc>
      </w:tr>
      <w:tr w:rsidR="00763439" w:rsidRPr="00763439" w:rsidTr="00763439">
        <w:trPr>
          <w:trHeight w:val="259"/>
        </w:trPr>
        <w:tc>
          <w:tcPr>
            <w:tcW w:w="5553" w:type="dxa"/>
            <w:gridSpan w:val="4"/>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 xml:space="preserve">Artesian Wells, Reservoirs, Pumping Stations </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p>
        </w:tc>
      </w:tr>
      <w:tr w:rsidR="00763439" w:rsidRPr="00763439" w:rsidTr="00763439">
        <w:trPr>
          <w:trHeight w:val="259"/>
        </w:trPr>
        <w:tc>
          <w:tcPr>
            <w:tcW w:w="2718" w:type="dxa"/>
            <w:gridSpan w:val="2"/>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 xml:space="preserve">          and Conduits</w:t>
            </w:r>
          </w:p>
        </w:tc>
        <w:tc>
          <w:tcPr>
            <w:tcW w:w="1125"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p>
        </w:tc>
      </w:tr>
      <w:tr w:rsidR="00763439" w:rsidRPr="00763439" w:rsidTr="00763439">
        <w:trPr>
          <w:trHeight w:val="259"/>
        </w:trPr>
        <w:tc>
          <w:tcPr>
            <w:tcW w:w="5553" w:type="dxa"/>
            <w:gridSpan w:val="4"/>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Irrigation, Canals and Laterals</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p>
        </w:tc>
      </w:tr>
      <w:tr w:rsidR="00763439" w:rsidRPr="00763439" w:rsidTr="00763439">
        <w:trPr>
          <w:trHeight w:val="259"/>
        </w:trPr>
        <w:tc>
          <w:tcPr>
            <w:tcW w:w="2496"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Flood Controls</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125"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p>
        </w:tc>
      </w:tr>
      <w:tr w:rsidR="00763439" w:rsidRPr="00763439" w:rsidTr="00763439">
        <w:trPr>
          <w:trHeight w:val="259"/>
        </w:trPr>
        <w:tc>
          <w:tcPr>
            <w:tcW w:w="5553" w:type="dxa"/>
            <w:gridSpan w:val="4"/>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Waterways, Aquaducts, Seawalls, Riverwalls</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p>
        </w:tc>
      </w:tr>
      <w:tr w:rsidR="00763439" w:rsidRPr="00763439" w:rsidTr="00763439">
        <w:trPr>
          <w:trHeight w:val="259"/>
        </w:trPr>
        <w:tc>
          <w:tcPr>
            <w:tcW w:w="2718" w:type="dxa"/>
            <w:gridSpan w:val="2"/>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 xml:space="preserve">           and Others</w:t>
            </w:r>
          </w:p>
        </w:tc>
        <w:tc>
          <w:tcPr>
            <w:tcW w:w="1125"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10"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right"/>
              <w:rPr>
                <w:color w:val="000000"/>
                <w:lang w:eastAsia="en-US"/>
              </w:rPr>
            </w:pPr>
          </w:p>
        </w:tc>
      </w:tr>
      <w:tr w:rsidR="00763439" w:rsidRPr="00763439" w:rsidTr="00763439">
        <w:trPr>
          <w:trHeight w:val="259"/>
        </w:trPr>
        <w:tc>
          <w:tcPr>
            <w:tcW w:w="3843" w:type="dxa"/>
            <w:gridSpan w:val="3"/>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Other Public Infrastructure</w:t>
            </w:r>
          </w:p>
        </w:tc>
        <w:tc>
          <w:tcPr>
            <w:tcW w:w="1710" w:type="dxa"/>
            <w:tcBorders>
              <w:top w:val="nil"/>
              <w:left w:val="nil"/>
              <w:bottom w:val="single" w:sz="4" w:space="0" w:color="auto"/>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 </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758" w:type="dxa"/>
            <w:tcBorders>
              <w:top w:val="nil"/>
              <w:left w:val="nil"/>
              <w:bottom w:val="single" w:sz="4" w:space="0" w:color="auto"/>
              <w:right w:val="nil"/>
            </w:tcBorders>
            <w:shd w:val="clear" w:color="auto" w:fill="auto"/>
            <w:noWrap/>
            <w:vAlign w:val="center"/>
            <w:hideMark/>
          </w:tcPr>
          <w:p w:rsidR="00763439" w:rsidRPr="00763439" w:rsidRDefault="00763439" w:rsidP="00763439">
            <w:pPr>
              <w:suppressAutoHyphens w:val="0"/>
              <w:jc w:val="right"/>
              <w:rPr>
                <w:color w:val="000000"/>
                <w:lang w:eastAsia="en-US"/>
              </w:rPr>
            </w:pPr>
            <w:r w:rsidRPr="00763439">
              <w:rPr>
                <w:color w:val="000000"/>
                <w:lang w:eastAsia="en-US"/>
              </w:rPr>
              <w:t> </w:t>
            </w:r>
          </w:p>
        </w:tc>
      </w:tr>
      <w:tr w:rsidR="00763439" w:rsidRPr="00763439" w:rsidTr="00763439">
        <w:trPr>
          <w:trHeight w:val="259"/>
        </w:trPr>
        <w:tc>
          <w:tcPr>
            <w:tcW w:w="3843" w:type="dxa"/>
            <w:gridSpan w:val="3"/>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Total Public Infrastructure</w:t>
            </w:r>
          </w:p>
        </w:tc>
        <w:tc>
          <w:tcPr>
            <w:tcW w:w="1710" w:type="dxa"/>
            <w:tcBorders>
              <w:top w:val="nil"/>
              <w:left w:val="nil"/>
              <w:bottom w:val="double" w:sz="6" w:space="0" w:color="auto"/>
              <w:right w:val="nil"/>
            </w:tcBorders>
            <w:shd w:val="clear" w:color="auto" w:fill="auto"/>
            <w:noWrap/>
            <w:vAlign w:val="center"/>
            <w:hideMark/>
          </w:tcPr>
          <w:p w:rsidR="00763439" w:rsidRPr="00763439" w:rsidRDefault="00763439" w:rsidP="00763439">
            <w:pPr>
              <w:suppressAutoHyphens w:val="0"/>
              <w:rPr>
                <w:b/>
                <w:bCs/>
                <w:color w:val="000000"/>
                <w:lang w:eastAsia="en-US"/>
              </w:rPr>
            </w:pPr>
            <w:r w:rsidRPr="00763439">
              <w:rPr>
                <w:b/>
                <w:bCs/>
                <w:color w:val="000000"/>
                <w:lang w:eastAsia="en-US"/>
              </w:rPr>
              <w:t xml:space="preserve">                    -   </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b/>
                <w:bCs/>
                <w:color w:val="000000"/>
                <w:lang w:eastAsia="en-US"/>
              </w:rPr>
            </w:pPr>
          </w:p>
        </w:tc>
        <w:tc>
          <w:tcPr>
            <w:tcW w:w="1758" w:type="dxa"/>
            <w:tcBorders>
              <w:top w:val="nil"/>
              <w:left w:val="nil"/>
              <w:bottom w:val="double" w:sz="6" w:space="0" w:color="auto"/>
              <w:right w:val="nil"/>
            </w:tcBorders>
            <w:shd w:val="clear" w:color="auto" w:fill="auto"/>
            <w:noWrap/>
            <w:vAlign w:val="center"/>
            <w:hideMark/>
          </w:tcPr>
          <w:p w:rsidR="00763439" w:rsidRPr="00763439" w:rsidRDefault="00763439" w:rsidP="00763439">
            <w:pPr>
              <w:suppressAutoHyphens w:val="0"/>
              <w:jc w:val="right"/>
              <w:rPr>
                <w:b/>
                <w:bCs/>
                <w:color w:val="000000"/>
                <w:lang w:eastAsia="en-US"/>
              </w:rPr>
            </w:pPr>
            <w:r w:rsidRPr="00763439">
              <w:rPr>
                <w:b/>
                <w:bCs/>
                <w:color w:val="000000"/>
                <w:lang w:eastAsia="en-US"/>
              </w:rPr>
              <w:t xml:space="preserve">5,639,273.74 </w:t>
            </w:r>
          </w:p>
        </w:tc>
      </w:tr>
    </w:tbl>
    <w:p w:rsidR="00CF573B" w:rsidRDefault="00CF573B" w:rsidP="00CF573B">
      <w:pPr>
        <w:tabs>
          <w:tab w:val="left" w:pos="270"/>
        </w:tabs>
        <w:ind w:firstLine="270"/>
      </w:pPr>
    </w:p>
    <w:p w:rsidR="00763439" w:rsidRDefault="00763439" w:rsidP="00800304">
      <w:pPr>
        <w:pStyle w:val="ListParagraph"/>
        <w:numPr>
          <w:ilvl w:val="1"/>
          <w:numId w:val="7"/>
        </w:numPr>
        <w:tabs>
          <w:tab w:val="left" w:pos="270"/>
        </w:tabs>
        <w:ind w:left="990" w:hanging="540"/>
        <w:jc w:val="both"/>
      </w:pPr>
      <w:r>
        <w:t xml:space="preserve">Cost of Public Infrastructures transferred to Registry of Public Infrastructures (RPI) for the year 2012 totaled </w:t>
      </w:r>
      <w:r w:rsidRPr="00763439">
        <w:rPr>
          <w:b/>
        </w:rPr>
        <w:t>P5,639,273.74</w:t>
      </w:r>
      <w:r>
        <w:t xml:space="preserve"> which consisted of the following:</w:t>
      </w:r>
    </w:p>
    <w:tbl>
      <w:tblPr>
        <w:tblW w:w="8025" w:type="dxa"/>
        <w:tblInd w:w="93" w:type="dxa"/>
        <w:tblLook w:val="04A0"/>
      </w:tblPr>
      <w:tblGrid>
        <w:gridCol w:w="5145"/>
        <w:gridCol w:w="2880"/>
      </w:tblGrid>
      <w:tr w:rsidR="00763439" w:rsidRPr="00763439" w:rsidTr="00763439">
        <w:trPr>
          <w:trHeight w:val="259"/>
        </w:trPr>
        <w:tc>
          <w:tcPr>
            <w:tcW w:w="5145" w:type="dxa"/>
            <w:tcBorders>
              <w:top w:val="nil"/>
              <w:left w:val="nil"/>
              <w:bottom w:val="nil"/>
              <w:right w:val="nil"/>
            </w:tcBorders>
            <w:shd w:val="clear" w:color="auto" w:fill="auto"/>
            <w:noWrap/>
            <w:vAlign w:val="center"/>
            <w:hideMark/>
          </w:tcPr>
          <w:p w:rsidR="00763439" w:rsidRPr="00763439" w:rsidRDefault="00763439" w:rsidP="00763439">
            <w:pPr>
              <w:suppressAutoHyphens w:val="0"/>
              <w:ind w:left="807"/>
              <w:rPr>
                <w:color w:val="000000"/>
                <w:lang w:eastAsia="en-US"/>
              </w:rPr>
            </w:pPr>
            <w:r w:rsidRPr="00763439">
              <w:rPr>
                <w:color w:val="000000"/>
                <w:lang w:eastAsia="en-US"/>
              </w:rPr>
              <w:t>6.2.1 Roads, Highways and Bridges</w:t>
            </w:r>
          </w:p>
        </w:tc>
        <w:tc>
          <w:tcPr>
            <w:tcW w:w="2880" w:type="dxa"/>
            <w:tcBorders>
              <w:top w:val="nil"/>
              <w:left w:val="nil"/>
              <w:bottom w:val="nil"/>
              <w:right w:val="nil"/>
            </w:tcBorders>
            <w:shd w:val="clear" w:color="auto" w:fill="auto"/>
            <w:noWrap/>
            <w:vAlign w:val="center"/>
            <w:hideMark/>
          </w:tcPr>
          <w:p w:rsidR="00763439" w:rsidRPr="00763439" w:rsidRDefault="00763439" w:rsidP="00763439">
            <w:pPr>
              <w:suppressAutoHyphens w:val="0"/>
              <w:ind w:left="807"/>
              <w:rPr>
                <w:color w:val="000000"/>
                <w:lang w:eastAsia="en-US"/>
              </w:rPr>
            </w:pPr>
            <w:r w:rsidRPr="00763439">
              <w:rPr>
                <w:color w:val="000000"/>
                <w:lang w:eastAsia="en-US"/>
              </w:rPr>
              <w:t xml:space="preserve">  5,639,273.74 </w:t>
            </w:r>
          </w:p>
        </w:tc>
      </w:tr>
      <w:tr w:rsidR="00763439" w:rsidRPr="00763439" w:rsidTr="00763439">
        <w:trPr>
          <w:trHeight w:val="259"/>
        </w:trPr>
        <w:tc>
          <w:tcPr>
            <w:tcW w:w="5145" w:type="dxa"/>
            <w:tcBorders>
              <w:top w:val="nil"/>
              <w:left w:val="nil"/>
              <w:bottom w:val="nil"/>
              <w:right w:val="nil"/>
            </w:tcBorders>
            <w:shd w:val="clear" w:color="auto" w:fill="auto"/>
            <w:noWrap/>
            <w:vAlign w:val="center"/>
            <w:hideMark/>
          </w:tcPr>
          <w:p w:rsidR="00763439" w:rsidRPr="00763439" w:rsidRDefault="00763439" w:rsidP="00763439">
            <w:pPr>
              <w:suppressAutoHyphens w:val="0"/>
              <w:ind w:left="807"/>
              <w:rPr>
                <w:color w:val="000000"/>
                <w:lang w:eastAsia="en-US"/>
              </w:rPr>
            </w:pPr>
            <w:r w:rsidRPr="00763439">
              <w:rPr>
                <w:color w:val="000000"/>
                <w:lang w:eastAsia="en-US"/>
              </w:rPr>
              <w:t>6.2.2 Flood Controls</w:t>
            </w:r>
          </w:p>
        </w:tc>
        <w:tc>
          <w:tcPr>
            <w:tcW w:w="2880" w:type="dxa"/>
            <w:tcBorders>
              <w:top w:val="nil"/>
              <w:left w:val="nil"/>
              <w:bottom w:val="nil"/>
              <w:right w:val="nil"/>
            </w:tcBorders>
            <w:shd w:val="clear" w:color="auto" w:fill="auto"/>
            <w:noWrap/>
            <w:vAlign w:val="center"/>
            <w:hideMark/>
          </w:tcPr>
          <w:p w:rsidR="00763439" w:rsidRPr="00763439" w:rsidRDefault="00763439" w:rsidP="00763439">
            <w:pPr>
              <w:suppressAutoHyphens w:val="0"/>
              <w:ind w:left="807"/>
              <w:rPr>
                <w:color w:val="000000"/>
                <w:lang w:eastAsia="en-US"/>
              </w:rPr>
            </w:pPr>
            <w:r w:rsidRPr="00763439">
              <w:rPr>
                <w:color w:val="000000"/>
                <w:lang w:eastAsia="en-US"/>
              </w:rPr>
              <w:t xml:space="preserve">                    -   </w:t>
            </w:r>
          </w:p>
        </w:tc>
      </w:tr>
      <w:tr w:rsidR="00763439" w:rsidRPr="00763439" w:rsidTr="00763439">
        <w:trPr>
          <w:trHeight w:val="259"/>
        </w:trPr>
        <w:tc>
          <w:tcPr>
            <w:tcW w:w="5145" w:type="dxa"/>
            <w:tcBorders>
              <w:top w:val="nil"/>
              <w:left w:val="nil"/>
              <w:bottom w:val="nil"/>
              <w:right w:val="nil"/>
            </w:tcBorders>
            <w:shd w:val="clear" w:color="auto" w:fill="auto"/>
            <w:noWrap/>
            <w:vAlign w:val="center"/>
            <w:hideMark/>
          </w:tcPr>
          <w:p w:rsidR="00763439" w:rsidRPr="00763439" w:rsidRDefault="00763439" w:rsidP="00763439">
            <w:pPr>
              <w:suppressAutoHyphens w:val="0"/>
              <w:ind w:left="807"/>
              <w:rPr>
                <w:color w:val="000000"/>
                <w:lang w:eastAsia="en-US"/>
              </w:rPr>
            </w:pPr>
            <w:r w:rsidRPr="00763439">
              <w:rPr>
                <w:color w:val="000000"/>
                <w:lang w:eastAsia="en-US"/>
              </w:rPr>
              <w:t>6.2.3 Ports, Lighthouses and Harbors</w:t>
            </w:r>
          </w:p>
        </w:tc>
        <w:tc>
          <w:tcPr>
            <w:tcW w:w="2880" w:type="dxa"/>
            <w:tcBorders>
              <w:top w:val="nil"/>
              <w:left w:val="nil"/>
              <w:bottom w:val="nil"/>
              <w:right w:val="nil"/>
            </w:tcBorders>
            <w:shd w:val="clear" w:color="auto" w:fill="auto"/>
            <w:noWrap/>
            <w:vAlign w:val="center"/>
            <w:hideMark/>
          </w:tcPr>
          <w:p w:rsidR="00763439" w:rsidRPr="00763439" w:rsidRDefault="00763439" w:rsidP="00763439">
            <w:pPr>
              <w:suppressAutoHyphens w:val="0"/>
              <w:ind w:left="807"/>
              <w:rPr>
                <w:color w:val="000000"/>
                <w:lang w:eastAsia="en-US"/>
              </w:rPr>
            </w:pPr>
            <w:r w:rsidRPr="00763439">
              <w:rPr>
                <w:color w:val="000000"/>
                <w:lang w:eastAsia="en-US"/>
              </w:rPr>
              <w:t xml:space="preserve">                    -   </w:t>
            </w:r>
          </w:p>
        </w:tc>
      </w:tr>
      <w:tr w:rsidR="00763439" w:rsidRPr="00763439" w:rsidTr="00763439">
        <w:trPr>
          <w:trHeight w:val="259"/>
        </w:trPr>
        <w:tc>
          <w:tcPr>
            <w:tcW w:w="5145" w:type="dxa"/>
            <w:tcBorders>
              <w:top w:val="nil"/>
              <w:left w:val="nil"/>
              <w:bottom w:val="nil"/>
              <w:right w:val="nil"/>
            </w:tcBorders>
            <w:shd w:val="clear" w:color="auto" w:fill="auto"/>
            <w:noWrap/>
            <w:vAlign w:val="center"/>
            <w:hideMark/>
          </w:tcPr>
          <w:p w:rsidR="00763439" w:rsidRPr="00763439" w:rsidRDefault="00763439" w:rsidP="00763439">
            <w:pPr>
              <w:suppressAutoHyphens w:val="0"/>
              <w:ind w:left="807"/>
              <w:rPr>
                <w:color w:val="000000"/>
                <w:lang w:eastAsia="en-US"/>
              </w:rPr>
            </w:pPr>
            <w:r w:rsidRPr="00763439">
              <w:rPr>
                <w:color w:val="000000"/>
                <w:lang w:eastAsia="en-US"/>
              </w:rPr>
              <w:t>6.2.4 Other Public Infrastructure</w:t>
            </w:r>
          </w:p>
        </w:tc>
        <w:tc>
          <w:tcPr>
            <w:tcW w:w="2880" w:type="dxa"/>
            <w:tcBorders>
              <w:top w:val="nil"/>
              <w:left w:val="nil"/>
              <w:bottom w:val="nil"/>
              <w:right w:val="nil"/>
            </w:tcBorders>
            <w:shd w:val="clear" w:color="auto" w:fill="auto"/>
            <w:noWrap/>
            <w:vAlign w:val="center"/>
            <w:hideMark/>
          </w:tcPr>
          <w:p w:rsidR="00763439" w:rsidRPr="00763439" w:rsidRDefault="00763439" w:rsidP="00763439">
            <w:pPr>
              <w:suppressAutoHyphens w:val="0"/>
              <w:ind w:left="807"/>
              <w:rPr>
                <w:color w:val="000000"/>
                <w:lang w:eastAsia="en-US"/>
              </w:rPr>
            </w:pPr>
            <w:r w:rsidRPr="00763439">
              <w:rPr>
                <w:color w:val="000000"/>
                <w:lang w:eastAsia="en-US"/>
              </w:rPr>
              <w:t xml:space="preserve">                    -   </w:t>
            </w:r>
          </w:p>
        </w:tc>
      </w:tr>
    </w:tbl>
    <w:p w:rsidR="00763439" w:rsidRDefault="00763439" w:rsidP="00763439">
      <w:pPr>
        <w:pStyle w:val="ListParagraph"/>
        <w:tabs>
          <w:tab w:val="left" w:pos="270"/>
        </w:tabs>
        <w:ind w:left="1080"/>
      </w:pPr>
    </w:p>
    <w:p w:rsidR="00014EB2" w:rsidRDefault="00014EB2" w:rsidP="00763439">
      <w:pPr>
        <w:pStyle w:val="ListParagraph"/>
        <w:tabs>
          <w:tab w:val="left" w:pos="270"/>
        </w:tabs>
        <w:ind w:left="1080"/>
      </w:pPr>
    </w:p>
    <w:p w:rsidR="00763439" w:rsidRDefault="00763439" w:rsidP="00763439">
      <w:pPr>
        <w:pStyle w:val="ListParagraph"/>
        <w:numPr>
          <w:ilvl w:val="0"/>
          <w:numId w:val="7"/>
        </w:numPr>
        <w:tabs>
          <w:tab w:val="left" w:pos="270"/>
        </w:tabs>
        <w:ind w:left="270" w:hanging="270"/>
      </w:pPr>
      <w:r>
        <w:t>OTHER ASSETS</w:t>
      </w:r>
    </w:p>
    <w:tbl>
      <w:tblPr>
        <w:tblW w:w="8730" w:type="dxa"/>
        <w:tblInd w:w="108" w:type="dxa"/>
        <w:tblLook w:val="04A0"/>
      </w:tblPr>
      <w:tblGrid>
        <w:gridCol w:w="376"/>
        <w:gridCol w:w="296"/>
        <w:gridCol w:w="222"/>
        <w:gridCol w:w="1626"/>
        <w:gridCol w:w="616"/>
        <w:gridCol w:w="284"/>
        <w:gridCol w:w="1170"/>
        <w:gridCol w:w="1980"/>
        <w:gridCol w:w="222"/>
        <w:gridCol w:w="1938"/>
      </w:tblGrid>
      <w:tr w:rsidR="00763439" w:rsidRPr="00763439" w:rsidTr="00763439">
        <w:trPr>
          <w:trHeight w:val="259"/>
        </w:trPr>
        <w:tc>
          <w:tcPr>
            <w:tcW w:w="376"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296"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626"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616"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284"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170"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980"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center"/>
              <w:rPr>
                <w:b/>
                <w:bCs/>
                <w:color w:val="000000"/>
                <w:lang w:eastAsia="en-US"/>
              </w:rPr>
            </w:pPr>
            <w:r w:rsidRPr="00763439">
              <w:rPr>
                <w:b/>
                <w:bCs/>
                <w:color w:val="000000"/>
                <w:lang w:eastAsia="en-US"/>
              </w:rPr>
              <w:t>2012</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center"/>
              <w:rPr>
                <w:b/>
                <w:bCs/>
                <w:color w:val="000000"/>
                <w:lang w:eastAsia="en-US"/>
              </w:rPr>
            </w:pPr>
          </w:p>
        </w:tc>
        <w:tc>
          <w:tcPr>
            <w:tcW w:w="1938" w:type="dxa"/>
            <w:tcBorders>
              <w:top w:val="nil"/>
              <w:left w:val="nil"/>
              <w:bottom w:val="nil"/>
              <w:right w:val="nil"/>
            </w:tcBorders>
            <w:shd w:val="clear" w:color="auto" w:fill="auto"/>
            <w:noWrap/>
            <w:vAlign w:val="center"/>
            <w:hideMark/>
          </w:tcPr>
          <w:p w:rsidR="00763439" w:rsidRPr="00763439" w:rsidRDefault="00763439" w:rsidP="00763439">
            <w:pPr>
              <w:suppressAutoHyphens w:val="0"/>
              <w:jc w:val="center"/>
              <w:rPr>
                <w:b/>
                <w:bCs/>
                <w:color w:val="000000"/>
                <w:lang w:eastAsia="en-US"/>
              </w:rPr>
            </w:pPr>
            <w:r w:rsidRPr="00763439">
              <w:rPr>
                <w:b/>
                <w:bCs/>
                <w:color w:val="000000"/>
                <w:lang w:eastAsia="en-US"/>
              </w:rPr>
              <w:t>2011</w:t>
            </w:r>
          </w:p>
        </w:tc>
      </w:tr>
      <w:tr w:rsidR="00763439" w:rsidRPr="00763439" w:rsidTr="00763439">
        <w:trPr>
          <w:trHeight w:val="259"/>
        </w:trPr>
        <w:tc>
          <w:tcPr>
            <w:tcW w:w="2520" w:type="dxa"/>
            <w:gridSpan w:val="4"/>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7.1 Trust Fund</w:t>
            </w:r>
          </w:p>
        </w:tc>
        <w:tc>
          <w:tcPr>
            <w:tcW w:w="616"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284"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170"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980"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 xml:space="preserve">        49,512.75 </w:t>
            </w:r>
          </w:p>
        </w:tc>
        <w:tc>
          <w:tcPr>
            <w:tcW w:w="222"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p>
        </w:tc>
        <w:tc>
          <w:tcPr>
            <w:tcW w:w="1938" w:type="dxa"/>
            <w:tcBorders>
              <w:top w:val="nil"/>
              <w:left w:val="nil"/>
              <w:bottom w:val="nil"/>
              <w:right w:val="nil"/>
            </w:tcBorders>
            <w:shd w:val="clear" w:color="auto" w:fill="auto"/>
            <w:noWrap/>
            <w:vAlign w:val="center"/>
            <w:hideMark/>
          </w:tcPr>
          <w:p w:rsidR="00763439" w:rsidRPr="00763439" w:rsidRDefault="00763439" w:rsidP="00763439">
            <w:pPr>
              <w:suppressAutoHyphens w:val="0"/>
              <w:rPr>
                <w:color w:val="000000"/>
                <w:lang w:eastAsia="en-US"/>
              </w:rPr>
            </w:pPr>
            <w:r w:rsidRPr="00763439">
              <w:rPr>
                <w:color w:val="000000"/>
                <w:lang w:eastAsia="en-US"/>
              </w:rPr>
              <w:t xml:space="preserve">          49,512.75 </w:t>
            </w:r>
          </w:p>
        </w:tc>
      </w:tr>
    </w:tbl>
    <w:p w:rsidR="00763439" w:rsidRDefault="00763439" w:rsidP="00763439">
      <w:pPr>
        <w:tabs>
          <w:tab w:val="left" w:pos="270"/>
        </w:tabs>
      </w:pPr>
    </w:p>
    <w:p w:rsidR="00763439" w:rsidRDefault="00763439" w:rsidP="00763439">
      <w:pPr>
        <w:tabs>
          <w:tab w:val="left" w:pos="270"/>
        </w:tabs>
      </w:pPr>
    </w:p>
    <w:p w:rsidR="001B37C7" w:rsidRDefault="001B37C7" w:rsidP="00763439">
      <w:pPr>
        <w:tabs>
          <w:tab w:val="left" w:pos="270"/>
        </w:tabs>
      </w:pPr>
    </w:p>
    <w:p w:rsidR="00763439" w:rsidRDefault="00763439" w:rsidP="00763439">
      <w:pPr>
        <w:pStyle w:val="ListParagraph"/>
        <w:numPr>
          <w:ilvl w:val="0"/>
          <w:numId w:val="7"/>
        </w:numPr>
        <w:tabs>
          <w:tab w:val="left" w:pos="270"/>
        </w:tabs>
        <w:ind w:left="270" w:hanging="270"/>
      </w:pPr>
      <w:r>
        <w:t>CURRENT LIABILITIES</w:t>
      </w:r>
    </w:p>
    <w:p w:rsidR="00763439" w:rsidRDefault="00763439" w:rsidP="009E7623">
      <w:pPr>
        <w:pStyle w:val="ListParagraph"/>
        <w:numPr>
          <w:ilvl w:val="1"/>
          <w:numId w:val="7"/>
        </w:numPr>
        <w:tabs>
          <w:tab w:val="left" w:pos="270"/>
        </w:tabs>
        <w:ind w:left="450"/>
      </w:pPr>
      <w:r>
        <w:t>Details (Composition) by Fund</w:t>
      </w:r>
    </w:p>
    <w:tbl>
      <w:tblPr>
        <w:tblpPr w:leftFromText="180" w:rightFromText="180" w:vertAnchor="text" w:horzAnchor="margin" w:tblpXSpec="center" w:tblpY="140"/>
        <w:tblW w:w="7542" w:type="dxa"/>
        <w:tblLook w:val="04A0"/>
      </w:tblPr>
      <w:tblGrid>
        <w:gridCol w:w="270"/>
        <w:gridCol w:w="853"/>
        <w:gridCol w:w="853"/>
        <w:gridCol w:w="853"/>
        <w:gridCol w:w="853"/>
        <w:gridCol w:w="188"/>
        <w:gridCol w:w="48"/>
        <w:gridCol w:w="1620"/>
        <w:gridCol w:w="48"/>
        <w:gridCol w:w="174"/>
        <w:gridCol w:w="48"/>
        <w:gridCol w:w="1686"/>
        <w:gridCol w:w="48"/>
      </w:tblGrid>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8.1.1 General Fund</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jc w:val="center"/>
              <w:rPr>
                <w:b/>
                <w:bCs/>
                <w:color w:val="000000"/>
                <w:lang w:eastAsia="en-US"/>
              </w:rPr>
            </w:pPr>
            <w:r w:rsidRPr="009E7623">
              <w:rPr>
                <w:b/>
                <w:bCs/>
                <w:color w:val="000000"/>
                <w:lang w:eastAsia="en-US"/>
              </w:rPr>
              <w:t>2012</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jc w:val="center"/>
              <w:rPr>
                <w:b/>
                <w:bCs/>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jc w:val="center"/>
              <w:rPr>
                <w:b/>
                <w:bCs/>
                <w:color w:val="000000"/>
                <w:lang w:eastAsia="en-US"/>
              </w:rPr>
            </w:pPr>
            <w:r w:rsidRPr="009E7623">
              <w:rPr>
                <w:b/>
                <w:bCs/>
                <w:color w:val="000000"/>
                <w:lang w:eastAsia="en-US"/>
              </w:rPr>
              <w:t>2011</w:t>
            </w:r>
          </w:p>
        </w:tc>
      </w:tr>
      <w:tr w:rsidR="009E7623" w:rsidRPr="009E7623" w:rsidTr="009E7623">
        <w:trPr>
          <w:trHeight w:val="259"/>
        </w:trPr>
        <w:tc>
          <w:tcPr>
            <w:tcW w:w="2829"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Payable Accounts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Accounts Payable</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221,402.99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103,706.03 </w:t>
            </w:r>
          </w:p>
        </w:tc>
      </w:tr>
      <w:tr w:rsidR="009E7623" w:rsidRPr="009E7623" w:rsidTr="009E7623">
        <w:trPr>
          <w:gridAfter w:val="1"/>
          <w:wAfter w:w="48" w:type="dxa"/>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600"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Officers and Employees</w:t>
            </w: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223,084.31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380,611.38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Interest Payable</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82,321.81 </w:t>
            </w:r>
          </w:p>
        </w:tc>
      </w:tr>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Inter-Agency Payables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gridAfter w:val="1"/>
          <w:wAfter w:w="48" w:type="dxa"/>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600"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National Treasury</w:t>
            </w: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BIR</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316,038.99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50,786.41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GSIS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382,492.67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351,527.28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PAG-IBIG</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103,934.51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104,317.22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PHILHEALTH</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104,626.00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40,101.00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Other NGAs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1,130,171.00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831,819.48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Other GOCCs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12,013.03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12,013.03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LGUs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274,787.34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438,269.76 </w:t>
            </w:r>
          </w:p>
        </w:tc>
      </w:tr>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Intra-Agency Payables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Other Funds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6,734.12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236.00 </w:t>
            </w:r>
          </w:p>
        </w:tc>
      </w:tr>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Other Liability Accounts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gridAfter w:val="1"/>
          <w:wAfter w:w="48" w:type="dxa"/>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600"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Performance/Bidders/Bail Bonds Payable</w:t>
            </w: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26,733.15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15,158.50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Other Payables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single" w:sz="4" w:space="0" w:color="auto"/>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879,809.09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single" w:sz="4" w:space="0" w:color="auto"/>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(3,145.51)</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double" w:sz="6" w:space="0" w:color="auto"/>
              <w:right w:val="nil"/>
            </w:tcBorders>
            <w:shd w:val="clear" w:color="auto" w:fill="auto"/>
            <w:noWrap/>
            <w:vAlign w:val="center"/>
            <w:hideMark/>
          </w:tcPr>
          <w:p w:rsidR="009E7623" w:rsidRPr="009E7623" w:rsidRDefault="009E7623" w:rsidP="009E7623">
            <w:pPr>
              <w:suppressAutoHyphens w:val="0"/>
              <w:rPr>
                <w:b/>
                <w:bCs/>
                <w:color w:val="000000"/>
                <w:lang w:eastAsia="en-US"/>
              </w:rPr>
            </w:pPr>
            <w:r w:rsidRPr="009E7623">
              <w:rPr>
                <w:b/>
                <w:bCs/>
                <w:color w:val="000000"/>
                <w:lang w:eastAsia="en-US"/>
              </w:rPr>
              <w:t xml:space="preserve">  3,681,827.20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b/>
                <w:bCs/>
                <w:color w:val="000000"/>
                <w:lang w:eastAsia="en-US"/>
              </w:rPr>
            </w:pPr>
          </w:p>
        </w:tc>
        <w:tc>
          <w:tcPr>
            <w:tcW w:w="1734" w:type="dxa"/>
            <w:gridSpan w:val="2"/>
            <w:tcBorders>
              <w:top w:val="nil"/>
              <w:left w:val="nil"/>
              <w:bottom w:val="double" w:sz="6" w:space="0" w:color="auto"/>
              <w:right w:val="nil"/>
            </w:tcBorders>
            <w:shd w:val="clear" w:color="auto" w:fill="auto"/>
            <w:noWrap/>
            <w:vAlign w:val="center"/>
            <w:hideMark/>
          </w:tcPr>
          <w:p w:rsidR="009E7623" w:rsidRPr="009E7623" w:rsidRDefault="009E7623" w:rsidP="009E7623">
            <w:pPr>
              <w:suppressAutoHyphens w:val="0"/>
              <w:rPr>
                <w:b/>
                <w:bCs/>
                <w:color w:val="000000"/>
                <w:lang w:eastAsia="en-US"/>
              </w:rPr>
            </w:pPr>
            <w:r w:rsidRPr="009E7623">
              <w:rPr>
                <w:b/>
                <w:bCs/>
                <w:color w:val="000000"/>
                <w:lang w:eastAsia="en-US"/>
              </w:rPr>
              <w:t xml:space="preserve">  2,407,722.39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b/>
                <w:bCs/>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b/>
                <w:bCs/>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b/>
                <w:bCs/>
                <w:color w:val="000000"/>
                <w:lang w:eastAsia="en-US"/>
              </w:rPr>
            </w:pPr>
          </w:p>
        </w:tc>
      </w:tr>
      <w:tr w:rsidR="009E7623" w:rsidRPr="009E7623" w:rsidTr="009E7623">
        <w:trPr>
          <w:gridAfter w:val="1"/>
          <w:wAfter w:w="48" w:type="dxa"/>
          <w:trHeight w:val="259"/>
        </w:trPr>
        <w:tc>
          <w:tcPr>
            <w:tcW w:w="3870" w:type="dxa"/>
            <w:gridSpan w:val="6"/>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8.1.2 Special Education Fund</w:t>
            </w: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829"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Payable Accounts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Accounts Payable</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3,084.75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3,084.75 </w:t>
            </w:r>
          </w:p>
        </w:tc>
      </w:tr>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Inter-Agency Payables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BIR</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6,166.54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2,854.99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Other GOCCs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LGUs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r>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Intra-Agency Payables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Other Funds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single" w:sz="4" w:space="0" w:color="auto"/>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single" w:sz="4" w:space="0" w:color="auto"/>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double" w:sz="6" w:space="0" w:color="auto"/>
              <w:right w:val="nil"/>
            </w:tcBorders>
            <w:shd w:val="clear" w:color="auto" w:fill="auto"/>
            <w:noWrap/>
            <w:vAlign w:val="center"/>
            <w:hideMark/>
          </w:tcPr>
          <w:p w:rsidR="009E7623" w:rsidRPr="009E7623" w:rsidRDefault="009E7623" w:rsidP="009E7623">
            <w:pPr>
              <w:suppressAutoHyphens w:val="0"/>
              <w:rPr>
                <w:b/>
                <w:bCs/>
                <w:color w:val="000000"/>
                <w:lang w:eastAsia="en-US"/>
              </w:rPr>
            </w:pPr>
            <w:r w:rsidRPr="009E7623">
              <w:rPr>
                <w:b/>
                <w:bCs/>
                <w:color w:val="000000"/>
                <w:lang w:eastAsia="en-US"/>
              </w:rPr>
              <w:t xml:space="preserve">         9,251.29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b/>
                <w:bCs/>
                <w:color w:val="000000"/>
                <w:lang w:eastAsia="en-US"/>
              </w:rPr>
            </w:pPr>
          </w:p>
        </w:tc>
        <w:tc>
          <w:tcPr>
            <w:tcW w:w="1734" w:type="dxa"/>
            <w:gridSpan w:val="2"/>
            <w:tcBorders>
              <w:top w:val="nil"/>
              <w:left w:val="nil"/>
              <w:bottom w:val="double" w:sz="6" w:space="0" w:color="auto"/>
              <w:right w:val="nil"/>
            </w:tcBorders>
            <w:shd w:val="clear" w:color="auto" w:fill="auto"/>
            <w:noWrap/>
            <w:vAlign w:val="center"/>
            <w:hideMark/>
          </w:tcPr>
          <w:p w:rsidR="009E7623" w:rsidRPr="009E7623" w:rsidRDefault="009E7623" w:rsidP="009E7623">
            <w:pPr>
              <w:suppressAutoHyphens w:val="0"/>
              <w:rPr>
                <w:b/>
                <w:bCs/>
                <w:color w:val="000000"/>
                <w:lang w:eastAsia="en-US"/>
              </w:rPr>
            </w:pPr>
            <w:r w:rsidRPr="009E7623">
              <w:rPr>
                <w:b/>
                <w:bCs/>
                <w:color w:val="000000"/>
                <w:lang w:eastAsia="en-US"/>
              </w:rPr>
              <w:t xml:space="preserve">         5,939.74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829"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8.1.3 Trust Fund</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Inter-Agency Payables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gridAfter w:val="1"/>
          <w:wAfter w:w="48" w:type="dxa"/>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600"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National Treasury</w:t>
            </w: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BIR</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159,770.73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159,770.73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GSIS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6,774.76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6,774.76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Other NGAs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27,772.63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27,772.63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PHILHEALTH</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410.70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410.70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Other GOCCs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LGUs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19,380.04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86,876.34 </w:t>
            </w:r>
          </w:p>
        </w:tc>
      </w:tr>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Intra-Agency Payables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412" w:type="dxa"/>
            <w:gridSpan w:val="4"/>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Due to Other Funds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650,744.20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572,940.97 </w:t>
            </w:r>
          </w:p>
        </w:tc>
      </w:tr>
      <w:tr w:rsidR="009E7623" w:rsidRPr="009E7623" w:rsidTr="009E7623">
        <w:trPr>
          <w:trHeight w:val="259"/>
        </w:trPr>
        <w:tc>
          <w:tcPr>
            <w:tcW w:w="3682"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Other Liability Accounts</w:t>
            </w: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r>
      <w:tr w:rsidR="009E7623" w:rsidRPr="009E7623" w:rsidTr="009E7623">
        <w:trPr>
          <w:gridAfter w:val="1"/>
          <w:wAfter w:w="48" w:type="dxa"/>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3600" w:type="dxa"/>
            <w:gridSpan w:val="5"/>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Performance/Bidders/Bail Bonds Payable</w:t>
            </w:r>
          </w:p>
        </w:tc>
        <w:tc>
          <w:tcPr>
            <w:tcW w:w="1668"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(28,769.37)</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(28,769.37)</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559" w:type="dxa"/>
            <w:gridSpan w:val="3"/>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Other Payables</w:t>
            </w: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single" w:sz="4" w:space="0" w:color="auto"/>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734" w:type="dxa"/>
            <w:gridSpan w:val="2"/>
            <w:tcBorders>
              <w:top w:val="nil"/>
              <w:left w:val="nil"/>
              <w:bottom w:val="single" w:sz="4" w:space="0" w:color="auto"/>
              <w:right w:val="nil"/>
            </w:tcBorders>
            <w:shd w:val="clear" w:color="auto" w:fill="auto"/>
            <w:noWrap/>
            <w:vAlign w:val="center"/>
            <w:hideMark/>
          </w:tcPr>
          <w:p w:rsidR="009E7623" w:rsidRPr="009E7623" w:rsidRDefault="009E7623" w:rsidP="009E7623">
            <w:pPr>
              <w:suppressAutoHyphens w:val="0"/>
              <w:rPr>
                <w:color w:val="000000"/>
                <w:lang w:eastAsia="en-US"/>
              </w:rPr>
            </w:pPr>
            <w:r w:rsidRPr="009E7623">
              <w:rPr>
                <w:color w:val="000000"/>
                <w:lang w:eastAsia="en-US"/>
              </w:rPr>
              <w:t xml:space="preserve">                    -   </w:t>
            </w:r>
          </w:p>
        </w:tc>
      </w:tr>
      <w:tr w:rsidR="009E7623" w:rsidRPr="009E7623" w:rsidTr="009E7623">
        <w:trPr>
          <w:trHeight w:val="259"/>
        </w:trPr>
        <w:tc>
          <w:tcPr>
            <w:tcW w:w="270"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853" w:type="dxa"/>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236"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color w:val="000000"/>
                <w:lang w:eastAsia="en-US"/>
              </w:rPr>
            </w:pPr>
          </w:p>
        </w:tc>
        <w:tc>
          <w:tcPr>
            <w:tcW w:w="1668" w:type="dxa"/>
            <w:gridSpan w:val="2"/>
            <w:tcBorders>
              <w:top w:val="nil"/>
              <w:left w:val="nil"/>
              <w:bottom w:val="double" w:sz="6" w:space="0" w:color="auto"/>
              <w:right w:val="nil"/>
            </w:tcBorders>
            <w:shd w:val="clear" w:color="auto" w:fill="auto"/>
            <w:noWrap/>
            <w:vAlign w:val="center"/>
            <w:hideMark/>
          </w:tcPr>
          <w:p w:rsidR="009E7623" w:rsidRPr="009E7623" w:rsidRDefault="009E7623" w:rsidP="009E7623">
            <w:pPr>
              <w:suppressAutoHyphens w:val="0"/>
              <w:rPr>
                <w:b/>
                <w:bCs/>
                <w:color w:val="000000"/>
                <w:lang w:eastAsia="en-US"/>
              </w:rPr>
            </w:pPr>
            <w:r w:rsidRPr="009E7623">
              <w:rPr>
                <w:b/>
                <w:bCs/>
                <w:color w:val="000000"/>
                <w:lang w:eastAsia="en-US"/>
              </w:rPr>
              <w:t xml:space="preserve">     836,083.69 </w:t>
            </w:r>
          </w:p>
        </w:tc>
        <w:tc>
          <w:tcPr>
            <w:tcW w:w="222" w:type="dxa"/>
            <w:gridSpan w:val="2"/>
            <w:tcBorders>
              <w:top w:val="nil"/>
              <w:left w:val="nil"/>
              <w:bottom w:val="nil"/>
              <w:right w:val="nil"/>
            </w:tcBorders>
            <w:shd w:val="clear" w:color="auto" w:fill="auto"/>
            <w:noWrap/>
            <w:vAlign w:val="center"/>
            <w:hideMark/>
          </w:tcPr>
          <w:p w:rsidR="009E7623" w:rsidRPr="009E7623" w:rsidRDefault="009E7623" w:rsidP="009E7623">
            <w:pPr>
              <w:suppressAutoHyphens w:val="0"/>
              <w:rPr>
                <w:b/>
                <w:bCs/>
                <w:color w:val="000000"/>
                <w:lang w:eastAsia="en-US"/>
              </w:rPr>
            </w:pPr>
          </w:p>
        </w:tc>
        <w:tc>
          <w:tcPr>
            <w:tcW w:w="1734" w:type="dxa"/>
            <w:gridSpan w:val="2"/>
            <w:tcBorders>
              <w:top w:val="nil"/>
              <w:left w:val="nil"/>
              <w:bottom w:val="double" w:sz="6" w:space="0" w:color="auto"/>
              <w:right w:val="nil"/>
            </w:tcBorders>
            <w:shd w:val="clear" w:color="auto" w:fill="auto"/>
            <w:noWrap/>
            <w:vAlign w:val="center"/>
            <w:hideMark/>
          </w:tcPr>
          <w:p w:rsidR="009E7623" w:rsidRPr="009E7623" w:rsidRDefault="009E7623" w:rsidP="009E7623">
            <w:pPr>
              <w:suppressAutoHyphens w:val="0"/>
              <w:rPr>
                <w:b/>
                <w:bCs/>
                <w:color w:val="000000"/>
                <w:lang w:eastAsia="en-US"/>
              </w:rPr>
            </w:pPr>
            <w:r w:rsidRPr="009E7623">
              <w:rPr>
                <w:b/>
                <w:bCs/>
                <w:color w:val="000000"/>
                <w:lang w:eastAsia="en-US"/>
              </w:rPr>
              <w:t xml:space="preserve">     825,776.76 </w:t>
            </w:r>
          </w:p>
        </w:tc>
      </w:tr>
    </w:tbl>
    <w:p w:rsidR="009E7623" w:rsidRDefault="009E7623" w:rsidP="009E7623">
      <w:pPr>
        <w:tabs>
          <w:tab w:val="left" w:pos="270"/>
        </w:tabs>
      </w:pPr>
      <w:r>
        <w:tab/>
      </w:r>
      <w:r>
        <w:tab/>
      </w:r>
    </w:p>
    <w:p w:rsidR="009E7623" w:rsidRDefault="009E7623" w:rsidP="00800304">
      <w:pPr>
        <w:pStyle w:val="ListParagraph"/>
        <w:numPr>
          <w:ilvl w:val="1"/>
          <w:numId w:val="7"/>
        </w:numPr>
        <w:tabs>
          <w:tab w:val="left" w:pos="270"/>
        </w:tabs>
        <w:ind w:left="450"/>
        <w:jc w:val="both"/>
      </w:pPr>
      <w:r>
        <w:t>Due to BIR balance were remitted Jan. 10, 2013 under OR# 04369942 and Feb. 01, 2012 under OR# 05096407.</w:t>
      </w:r>
    </w:p>
    <w:p w:rsidR="009E7623" w:rsidRDefault="009E7623" w:rsidP="00800304">
      <w:pPr>
        <w:pStyle w:val="ListParagraph"/>
        <w:tabs>
          <w:tab w:val="left" w:pos="270"/>
        </w:tabs>
        <w:ind w:left="1080"/>
        <w:jc w:val="both"/>
      </w:pPr>
    </w:p>
    <w:p w:rsidR="009E7623" w:rsidRDefault="009E7623" w:rsidP="00800304">
      <w:pPr>
        <w:pStyle w:val="ListParagraph"/>
        <w:numPr>
          <w:ilvl w:val="1"/>
          <w:numId w:val="7"/>
        </w:numPr>
        <w:tabs>
          <w:tab w:val="left" w:pos="270"/>
        </w:tabs>
        <w:ind w:left="450"/>
        <w:jc w:val="both"/>
      </w:pPr>
      <w:r>
        <w:t>The significant increase of the Due to Other NGAs account under General Fund was attributable to financial assistance/grants from the DSWD for the supplemental feeding, Financial Assistance to Kalahi Projects and Financial Assistance to BHWs.</w:t>
      </w:r>
    </w:p>
    <w:p w:rsidR="009E7623" w:rsidRDefault="009E7623" w:rsidP="00800304">
      <w:pPr>
        <w:pStyle w:val="ListParagraph"/>
        <w:jc w:val="both"/>
      </w:pPr>
    </w:p>
    <w:p w:rsidR="009E7623" w:rsidRDefault="00800304" w:rsidP="00800304">
      <w:pPr>
        <w:pStyle w:val="ListParagraph"/>
        <w:numPr>
          <w:ilvl w:val="1"/>
          <w:numId w:val="7"/>
        </w:numPr>
        <w:tabs>
          <w:tab w:val="left" w:pos="270"/>
        </w:tabs>
        <w:ind w:left="450"/>
        <w:jc w:val="both"/>
      </w:pPr>
      <w:r>
        <w:t>Loan Amortizations amounting P882,954.60 which is due CY 2013 is included under the Other Payable accounts. Salary loans with the RBG GuiuanMacarthur Branch and Employees COOP are also part of the Other Payables account.</w:t>
      </w:r>
    </w:p>
    <w:p w:rsidR="00763439" w:rsidRDefault="009E7623" w:rsidP="00763439">
      <w:pPr>
        <w:tabs>
          <w:tab w:val="left" w:pos="270"/>
        </w:tabs>
      </w:pPr>
      <w:r>
        <w:tab/>
      </w:r>
    </w:p>
    <w:p w:rsidR="00014EB2" w:rsidRDefault="00014EB2" w:rsidP="00763439">
      <w:pPr>
        <w:tabs>
          <w:tab w:val="left" w:pos="270"/>
        </w:tabs>
      </w:pPr>
    </w:p>
    <w:p w:rsidR="00763439" w:rsidRDefault="00800304" w:rsidP="00800304">
      <w:pPr>
        <w:pStyle w:val="ListParagraph"/>
        <w:numPr>
          <w:ilvl w:val="0"/>
          <w:numId w:val="7"/>
        </w:numPr>
        <w:tabs>
          <w:tab w:val="left" w:pos="270"/>
        </w:tabs>
        <w:ind w:left="270" w:hanging="270"/>
      </w:pPr>
      <w:r>
        <w:t>LONG-TERM LIABILITIES</w:t>
      </w:r>
    </w:p>
    <w:p w:rsidR="00800304" w:rsidRDefault="00800304" w:rsidP="00800304">
      <w:pPr>
        <w:pStyle w:val="ListParagraph"/>
        <w:tabs>
          <w:tab w:val="left" w:pos="270"/>
        </w:tabs>
      </w:pPr>
    </w:p>
    <w:tbl>
      <w:tblPr>
        <w:tblW w:w="8212" w:type="dxa"/>
        <w:tblInd w:w="108" w:type="dxa"/>
        <w:tblLook w:val="04A0"/>
      </w:tblPr>
      <w:tblGrid>
        <w:gridCol w:w="376"/>
        <w:gridCol w:w="296"/>
        <w:gridCol w:w="222"/>
        <w:gridCol w:w="736"/>
        <w:gridCol w:w="616"/>
        <w:gridCol w:w="796"/>
        <w:gridCol w:w="1458"/>
        <w:gridCol w:w="1642"/>
        <w:gridCol w:w="222"/>
        <w:gridCol w:w="1848"/>
      </w:tblGrid>
      <w:tr w:rsidR="00800304" w:rsidRPr="00800304" w:rsidTr="00800304">
        <w:trPr>
          <w:trHeight w:val="259"/>
        </w:trPr>
        <w:tc>
          <w:tcPr>
            <w:tcW w:w="376"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296"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736"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616"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796"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1458"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1642" w:type="dxa"/>
            <w:tcBorders>
              <w:top w:val="nil"/>
              <w:left w:val="nil"/>
              <w:bottom w:val="nil"/>
              <w:right w:val="nil"/>
            </w:tcBorders>
            <w:shd w:val="clear" w:color="auto" w:fill="auto"/>
            <w:noWrap/>
            <w:vAlign w:val="center"/>
            <w:hideMark/>
          </w:tcPr>
          <w:p w:rsidR="00800304" w:rsidRPr="00800304" w:rsidRDefault="00800304" w:rsidP="00800304">
            <w:pPr>
              <w:suppressAutoHyphens w:val="0"/>
              <w:jc w:val="center"/>
              <w:rPr>
                <w:b/>
                <w:bCs/>
                <w:color w:val="000000"/>
                <w:lang w:eastAsia="en-US"/>
              </w:rPr>
            </w:pPr>
            <w:r w:rsidRPr="00800304">
              <w:rPr>
                <w:b/>
                <w:bCs/>
                <w:color w:val="000000"/>
                <w:lang w:eastAsia="en-US"/>
              </w:rPr>
              <w:t>2012</w:t>
            </w:r>
          </w:p>
        </w:tc>
        <w:tc>
          <w:tcPr>
            <w:tcW w:w="222"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1848" w:type="dxa"/>
            <w:tcBorders>
              <w:top w:val="nil"/>
              <w:left w:val="nil"/>
              <w:bottom w:val="nil"/>
              <w:right w:val="nil"/>
            </w:tcBorders>
            <w:shd w:val="clear" w:color="auto" w:fill="auto"/>
            <w:noWrap/>
            <w:vAlign w:val="center"/>
            <w:hideMark/>
          </w:tcPr>
          <w:p w:rsidR="00800304" w:rsidRPr="00800304" w:rsidRDefault="00800304" w:rsidP="00800304">
            <w:pPr>
              <w:suppressAutoHyphens w:val="0"/>
              <w:jc w:val="center"/>
              <w:rPr>
                <w:b/>
                <w:bCs/>
                <w:color w:val="000000"/>
                <w:lang w:eastAsia="en-US"/>
              </w:rPr>
            </w:pPr>
            <w:r w:rsidRPr="00800304">
              <w:rPr>
                <w:b/>
                <w:bCs/>
                <w:color w:val="000000"/>
                <w:lang w:eastAsia="en-US"/>
              </w:rPr>
              <w:t>2011</w:t>
            </w:r>
          </w:p>
        </w:tc>
      </w:tr>
      <w:tr w:rsidR="00800304" w:rsidRPr="00800304" w:rsidTr="00800304">
        <w:trPr>
          <w:trHeight w:val="259"/>
        </w:trPr>
        <w:tc>
          <w:tcPr>
            <w:tcW w:w="2246" w:type="dxa"/>
            <w:gridSpan w:val="5"/>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r w:rsidRPr="00800304">
              <w:rPr>
                <w:color w:val="000000"/>
                <w:lang w:eastAsia="en-US"/>
              </w:rPr>
              <w:t>9.1 Loans Payable</w:t>
            </w:r>
          </w:p>
        </w:tc>
        <w:tc>
          <w:tcPr>
            <w:tcW w:w="796"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1458" w:type="dxa"/>
            <w:tcBorders>
              <w:top w:val="nil"/>
              <w:left w:val="nil"/>
              <w:bottom w:val="nil"/>
              <w:right w:val="nil"/>
            </w:tcBorders>
            <w:shd w:val="clear" w:color="auto" w:fill="auto"/>
            <w:noWrap/>
            <w:vAlign w:val="center"/>
            <w:hideMark/>
          </w:tcPr>
          <w:p w:rsidR="00800304" w:rsidRPr="00800304" w:rsidRDefault="00800304" w:rsidP="00800304">
            <w:pPr>
              <w:suppressAutoHyphens w:val="0"/>
              <w:rPr>
                <w:color w:val="000000"/>
                <w:lang w:eastAsia="en-US"/>
              </w:rPr>
            </w:pPr>
          </w:p>
        </w:tc>
        <w:tc>
          <w:tcPr>
            <w:tcW w:w="1642" w:type="dxa"/>
            <w:tcBorders>
              <w:top w:val="nil"/>
              <w:left w:val="nil"/>
              <w:bottom w:val="double" w:sz="6" w:space="0" w:color="auto"/>
              <w:right w:val="nil"/>
            </w:tcBorders>
            <w:shd w:val="clear" w:color="auto" w:fill="auto"/>
            <w:noWrap/>
            <w:vAlign w:val="center"/>
            <w:hideMark/>
          </w:tcPr>
          <w:p w:rsidR="00800304" w:rsidRPr="00800304" w:rsidRDefault="00800304" w:rsidP="00800304">
            <w:pPr>
              <w:suppressAutoHyphens w:val="0"/>
              <w:rPr>
                <w:b/>
                <w:bCs/>
                <w:color w:val="000000"/>
                <w:lang w:eastAsia="en-US"/>
              </w:rPr>
            </w:pPr>
            <w:r w:rsidRPr="00800304">
              <w:rPr>
                <w:b/>
                <w:bCs/>
                <w:color w:val="000000"/>
                <w:lang w:eastAsia="en-US"/>
              </w:rPr>
              <w:t xml:space="preserve">  3,752,556.65 </w:t>
            </w:r>
          </w:p>
        </w:tc>
        <w:tc>
          <w:tcPr>
            <w:tcW w:w="222" w:type="dxa"/>
            <w:tcBorders>
              <w:top w:val="nil"/>
              <w:left w:val="nil"/>
              <w:bottom w:val="nil"/>
              <w:right w:val="nil"/>
            </w:tcBorders>
            <w:shd w:val="clear" w:color="auto" w:fill="auto"/>
            <w:noWrap/>
            <w:vAlign w:val="center"/>
            <w:hideMark/>
          </w:tcPr>
          <w:p w:rsidR="00800304" w:rsidRPr="00800304" w:rsidRDefault="00800304" w:rsidP="00800304">
            <w:pPr>
              <w:suppressAutoHyphens w:val="0"/>
              <w:rPr>
                <w:b/>
                <w:bCs/>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800304" w:rsidRPr="00800304" w:rsidRDefault="00800304" w:rsidP="00800304">
            <w:pPr>
              <w:suppressAutoHyphens w:val="0"/>
              <w:rPr>
                <w:b/>
                <w:bCs/>
                <w:color w:val="000000"/>
                <w:lang w:eastAsia="en-US"/>
              </w:rPr>
            </w:pPr>
            <w:r w:rsidRPr="00800304">
              <w:rPr>
                <w:b/>
                <w:bCs/>
                <w:color w:val="000000"/>
                <w:lang w:eastAsia="en-US"/>
              </w:rPr>
              <w:t xml:space="preserve">  5,518,465.85 </w:t>
            </w:r>
          </w:p>
        </w:tc>
      </w:tr>
    </w:tbl>
    <w:p w:rsidR="00763439" w:rsidRDefault="00763439" w:rsidP="00763439">
      <w:pPr>
        <w:tabs>
          <w:tab w:val="left" w:pos="270"/>
        </w:tabs>
      </w:pPr>
    </w:p>
    <w:p w:rsidR="00800304" w:rsidRDefault="00800304" w:rsidP="00800304">
      <w:pPr>
        <w:tabs>
          <w:tab w:val="left" w:pos="270"/>
        </w:tabs>
        <w:ind w:left="450" w:hanging="360"/>
        <w:jc w:val="both"/>
      </w:pPr>
      <w:r>
        <w:t>9.2 Succeeding years’ amortization are being booked under the Other Payables account. A total amount of P882,954.60 was booked under the Other Payables account representing amortization of CY 2013 of a loan with the DBP. This loan is payable on a 7 years and 4 months period with a 2 year grace period on principal payments.</w:t>
      </w:r>
    </w:p>
    <w:p w:rsidR="00800304" w:rsidRDefault="00800304" w:rsidP="00800304">
      <w:pPr>
        <w:tabs>
          <w:tab w:val="left" w:pos="270"/>
        </w:tabs>
        <w:ind w:left="450" w:hanging="360"/>
      </w:pPr>
    </w:p>
    <w:p w:rsidR="00800304" w:rsidRDefault="00800304" w:rsidP="00800304">
      <w:pPr>
        <w:tabs>
          <w:tab w:val="left" w:pos="270"/>
        </w:tabs>
        <w:ind w:left="450" w:hanging="360"/>
      </w:pPr>
      <w:r>
        <w:t>9.3 Details of Loan:</w:t>
      </w:r>
    </w:p>
    <w:p w:rsidR="00800304" w:rsidRDefault="00800304" w:rsidP="00836402">
      <w:pPr>
        <w:tabs>
          <w:tab w:val="left" w:pos="270"/>
        </w:tabs>
        <w:ind w:left="450" w:hanging="360"/>
      </w:pPr>
      <w:r>
        <w:tab/>
      </w:r>
      <w:r>
        <w:tab/>
        <w:t>Name of Loan: Term Loan DBP for the Construction/Rehabilitation of 8.1412KM Carmen – San Isidro – Canciledes – SitioTutubigan Farm to Market Road (FMR).</w:t>
      </w:r>
    </w:p>
    <w:p w:rsidR="00800304" w:rsidRDefault="00800304" w:rsidP="00836402">
      <w:pPr>
        <w:tabs>
          <w:tab w:val="left" w:pos="270"/>
        </w:tabs>
        <w:ind w:left="450" w:hanging="360"/>
      </w:pPr>
      <w:r>
        <w:tab/>
      </w:r>
      <w:r>
        <w:tab/>
        <w:t>Type of Loan: Term Loan 7 years &amp; 4 months period with a 2-year grace period.</w:t>
      </w:r>
    </w:p>
    <w:p w:rsidR="00800304" w:rsidRDefault="00800304" w:rsidP="00836402">
      <w:pPr>
        <w:tabs>
          <w:tab w:val="left" w:pos="270"/>
        </w:tabs>
        <w:ind w:left="450" w:hanging="360"/>
      </w:pPr>
      <w:r>
        <w:tab/>
      </w:r>
      <w:r>
        <w:tab/>
        <w:t>Kind of Indebtedness: Domestic</w:t>
      </w:r>
    </w:p>
    <w:p w:rsidR="00836402" w:rsidRDefault="00800304" w:rsidP="00836402">
      <w:pPr>
        <w:tabs>
          <w:tab w:val="left" w:pos="270"/>
        </w:tabs>
        <w:ind w:left="450" w:hanging="360"/>
      </w:pPr>
      <w:r>
        <w:tab/>
      </w:r>
      <w:r>
        <w:tab/>
        <w:t>Purpose of Loan: Construc</w:t>
      </w:r>
      <w:r w:rsidR="00836402">
        <w:t>tion/Rehabilitation of 8.1412KM Carmen – San Isidro – Canciledes – SitioTutubigan Farm to Market Road (FMR).</w:t>
      </w:r>
    </w:p>
    <w:p w:rsidR="00800304" w:rsidRDefault="00836402" w:rsidP="00836402">
      <w:pPr>
        <w:tabs>
          <w:tab w:val="left" w:pos="270"/>
        </w:tabs>
        <w:ind w:left="450" w:hanging="360"/>
      </w:pPr>
      <w:r>
        <w:tab/>
      </w:r>
      <w:r>
        <w:tab/>
        <w:t>Authority of Loan: SANGGUNIANG Bayan Resolution No. 20 Series of 2007</w:t>
      </w:r>
    </w:p>
    <w:p w:rsidR="00836402" w:rsidRDefault="00836402" w:rsidP="00836402">
      <w:pPr>
        <w:tabs>
          <w:tab w:val="left" w:pos="270"/>
        </w:tabs>
        <w:ind w:left="450" w:hanging="360"/>
      </w:pPr>
      <w:r>
        <w:tab/>
      </w:r>
      <w:r>
        <w:tab/>
        <w:t>Bank/Lending Institution: Development Bank of the Philippines</w:t>
      </w:r>
    </w:p>
    <w:p w:rsidR="00836402" w:rsidRDefault="00836402" w:rsidP="00836402">
      <w:pPr>
        <w:tabs>
          <w:tab w:val="left" w:pos="270"/>
        </w:tabs>
        <w:ind w:left="450" w:hanging="360"/>
      </w:pPr>
      <w:r>
        <w:lastRenderedPageBreak/>
        <w:tab/>
      </w:r>
      <w:r>
        <w:tab/>
        <w:t>Amount: Php 6,475,000.00</w:t>
      </w:r>
    </w:p>
    <w:p w:rsidR="00836402" w:rsidRDefault="00836402" w:rsidP="00836402">
      <w:pPr>
        <w:tabs>
          <w:tab w:val="left" w:pos="270"/>
        </w:tabs>
        <w:ind w:left="450" w:hanging="360"/>
      </w:pPr>
      <w:r>
        <w:tab/>
      </w:r>
      <w:r>
        <w:tab/>
        <w:t>Date OF loan was Granted/Approved: March 07, 2008</w:t>
      </w:r>
    </w:p>
    <w:p w:rsidR="00836402" w:rsidRDefault="00836402" w:rsidP="00836402">
      <w:pPr>
        <w:tabs>
          <w:tab w:val="left" w:pos="270"/>
        </w:tabs>
        <w:ind w:left="450" w:hanging="360"/>
      </w:pPr>
      <w:r>
        <w:tab/>
      </w:r>
      <w:r>
        <w:tab/>
        <w:t>Maturity Date: March 07, 2018</w:t>
      </w:r>
    </w:p>
    <w:p w:rsidR="00836402" w:rsidRDefault="00836402" w:rsidP="00836402">
      <w:pPr>
        <w:tabs>
          <w:tab w:val="left" w:pos="270"/>
        </w:tabs>
        <w:ind w:left="450" w:hanging="360"/>
      </w:pPr>
      <w:r>
        <w:tab/>
      </w:r>
      <w:r>
        <w:tab/>
        <w:t>Interest Rate: 9.00%</w:t>
      </w:r>
    </w:p>
    <w:p w:rsidR="00836402" w:rsidRDefault="00836402" w:rsidP="00836402">
      <w:pPr>
        <w:tabs>
          <w:tab w:val="left" w:pos="270"/>
        </w:tabs>
        <w:ind w:left="450" w:hanging="360"/>
      </w:pPr>
      <w:r>
        <w:tab/>
      </w:r>
      <w:r>
        <w:tab/>
        <w:t>Contract Reference No. 5625002281-001-005-9</w:t>
      </w:r>
    </w:p>
    <w:p w:rsidR="00836402" w:rsidRDefault="00836402" w:rsidP="00836402">
      <w:pPr>
        <w:tabs>
          <w:tab w:val="left" w:pos="270"/>
        </w:tabs>
        <w:ind w:left="450" w:hanging="360"/>
      </w:pPr>
    </w:p>
    <w:tbl>
      <w:tblPr>
        <w:tblW w:w="8652" w:type="dxa"/>
        <w:tblInd w:w="93" w:type="dxa"/>
        <w:tblLook w:val="04A0"/>
      </w:tblPr>
      <w:tblGrid>
        <w:gridCol w:w="1056"/>
        <w:gridCol w:w="752"/>
        <w:gridCol w:w="373"/>
        <w:gridCol w:w="254"/>
        <w:gridCol w:w="141"/>
        <w:gridCol w:w="357"/>
        <w:gridCol w:w="270"/>
        <w:gridCol w:w="13"/>
        <w:gridCol w:w="344"/>
        <w:gridCol w:w="424"/>
        <w:gridCol w:w="531"/>
        <w:gridCol w:w="270"/>
        <w:gridCol w:w="261"/>
        <w:gridCol w:w="516"/>
        <w:gridCol w:w="222"/>
        <w:gridCol w:w="441"/>
        <w:gridCol w:w="222"/>
        <w:gridCol w:w="135"/>
        <w:gridCol w:w="222"/>
        <w:gridCol w:w="636"/>
        <w:gridCol w:w="855"/>
        <w:gridCol w:w="357"/>
      </w:tblGrid>
      <w:tr w:rsidR="00836402" w:rsidRPr="00381C0C" w:rsidTr="00836402">
        <w:trPr>
          <w:gridAfter w:val="2"/>
          <w:wAfter w:w="1212" w:type="dxa"/>
          <w:trHeight w:val="259"/>
        </w:trPr>
        <w:tc>
          <w:tcPr>
            <w:tcW w:w="1056" w:type="dxa"/>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752" w:type="dxa"/>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627" w:type="dxa"/>
            <w:gridSpan w:val="2"/>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781" w:type="dxa"/>
            <w:gridSpan w:val="4"/>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1569" w:type="dxa"/>
            <w:gridSpan w:val="4"/>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777" w:type="dxa"/>
            <w:gridSpan w:val="2"/>
            <w:tcBorders>
              <w:top w:val="nil"/>
              <w:left w:val="nil"/>
              <w:bottom w:val="nil"/>
              <w:right w:val="nil"/>
            </w:tcBorders>
            <w:shd w:val="clear" w:color="auto" w:fill="auto"/>
            <w:noWrap/>
            <w:vAlign w:val="center"/>
            <w:hideMark/>
          </w:tcPr>
          <w:p w:rsidR="00836402" w:rsidRPr="00381C0C" w:rsidRDefault="00836402" w:rsidP="00792FE5">
            <w:pPr>
              <w:suppressAutoHyphens w:val="0"/>
              <w:jc w:val="center"/>
              <w:rPr>
                <w:b/>
                <w:bCs/>
                <w:color w:val="000000"/>
                <w:lang w:eastAsia="en-US"/>
              </w:rPr>
            </w:pPr>
            <w:r w:rsidRPr="00381C0C">
              <w:rPr>
                <w:b/>
                <w:bCs/>
                <w:color w:val="000000"/>
                <w:lang w:eastAsia="en-US"/>
              </w:rPr>
              <w:t>2012</w:t>
            </w:r>
          </w:p>
        </w:tc>
        <w:tc>
          <w:tcPr>
            <w:tcW w:w="222" w:type="dxa"/>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1656" w:type="dxa"/>
            <w:gridSpan w:val="5"/>
            <w:tcBorders>
              <w:top w:val="nil"/>
              <w:left w:val="nil"/>
              <w:bottom w:val="nil"/>
              <w:right w:val="nil"/>
            </w:tcBorders>
            <w:shd w:val="clear" w:color="auto" w:fill="auto"/>
            <w:noWrap/>
            <w:vAlign w:val="center"/>
            <w:hideMark/>
          </w:tcPr>
          <w:p w:rsidR="00836402" w:rsidRPr="00381C0C" w:rsidRDefault="00836402" w:rsidP="00792FE5">
            <w:pPr>
              <w:suppressAutoHyphens w:val="0"/>
              <w:jc w:val="center"/>
              <w:rPr>
                <w:b/>
                <w:bCs/>
                <w:color w:val="000000"/>
                <w:lang w:eastAsia="en-US"/>
              </w:rPr>
            </w:pPr>
            <w:r w:rsidRPr="00381C0C">
              <w:rPr>
                <w:b/>
                <w:bCs/>
                <w:color w:val="000000"/>
                <w:lang w:eastAsia="en-US"/>
              </w:rPr>
              <w:t>2011</w:t>
            </w:r>
          </w:p>
        </w:tc>
      </w:tr>
      <w:tr w:rsidR="00836402" w:rsidRPr="00381C0C" w:rsidTr="00836402">
        <w:trPr>
          <w:trHeight w:val="259"/>
        </w:trPr>
        <w:tc>
          <w:tcPr>
            <w:tcW w:w="2181" w:type="dxa"/>
            <w:gridSpan w:val="3"/>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r w:rsidRPr="00381C0C">
              <w:rPr>
                <w:color w:val="000000"/>
                <w:lang w:eastAsia="en-US"/>
              </w:rPr>
              <w:t>Oil Mill Fund</w:t>
            </w:r>
          </w:p>
        </w:tc>
        <w:tc>
          <w:tcPr>
            <w:tcW w:w="752" w:type="dxa"/>
            <w:gridSpan w:val="3"/>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627" w:type="dxa"/>
            <w:gridSpan w:val="3"/>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1225" w:type="dxa"/>
            <w:gridSpan w:val="3"/>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261" w:type="dxa"/>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1536" w:type="dxa"/>
            <w:gridSpan w:val="5"/>
            <w:tcBorders>
              <w:top w:val="nil"/>
              <w:left w:val="nil"/>
              <w:bottom w:val="nil"/>
              <w:right w:val="nil"/>
            </w:tcBorders>
            <w:shd w:val="clear" w:color="auto" w:fill="auto"/>
            <w:noWrap/>
            <w:vAlign w:val="center"/>
            <w:hideMark/>
          </w:tcPr>
          <w:p w:rsidR="00836402" w:rsidRPr="00381C0C" w:rsidRDefault="00836402" w:rsidP="00792FE5">
            <w:pPr>
              <w:suppressAutoHyphens w:val="0"/>
              <w:jc w:val="center"/>
              <w:rPr>
                <w:b/>
                <w:bCs/>
                <w:color w:val="000000"/>
                <w:lang w:eastAsia="en-US"/>
              </w:rPr>
            </w:pPr>
          </w:p>
        </w:tc>
        <w:tc>
          <w:tcPr>
            <w:tcW w:w="222" w:type="dxa"/>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1848" w:type="dxa"/>
            <w:gridSpan w:val="3"/>
            <w:tcBorders>
              <w:top w:val="nil"/>
              <w:left w:val="nil"/>
              <w:bottom w:val="nil"/>
              <w:right w:val="nil"/>
            </w:tcBorders>
            <w:shd w:val="clear" w:color="auto" w:fill="auto"/>
            <w:noWrap/>
            <w:vAlign w:val="center"/>
            <w:hideMark/>
          </w:tcPr>
          <w:p w:rsidR="00836402" w:rsidRPr="00381C0C" w:rsidRDefault="00836402" w:rsidP="00792FE5">
            <w:pPr>
              <w:suppressAutoHyphens w:val="0"/>
              <w:jc w:val="center"/>
              <w:rPr>
                <w:b/>
                <w:bCs/>
                <w:color w:val="000000"/>
                <w:lang w:eastAsia="en-US"/>
              </w:rPr>
            </w:pPr>
          </w:p>
        </w:tc>
      </w:tr>
      <w:tr w:rsidR="00836402" w:rsidRPr="00381C0C" w:rsidTr="00836402">
        <w:trPr>
          <w:gridAfter w:val="1"/>
          <w:wAfter w:w="357" w:type="dxa"/>
          <w:trHeight w:val="259"/>
        </w:trPr>
        <w:tc>
          <w:tcPr>
            <w:tcW w:w="2576" w:type="dxa"/>
            <w:gridSpan w:val="5"/>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r w:rsidRPr="00381C0C">
              <w:rPr>
                <w:color w:val="000000"/>
                <w:lang w:eastAsia="en-US"/>
              </w:rPr>
              <w:t>9.4 Loans Payable</w:t>
            </w:r>
          </w:p>
        </w:tc>
        <w:tc>
          <w:tcPr>
            <w:tcW w:w="627" w:type="dxa"/>
            <w:gridSpan w:val="2"/>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781" w:type="dxa"/>
            <w:gridSpan w:val="3"/>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531" w:type="dxa"/>
            <w:tcBorders>
              <w:top w:val="nil"/>
              <w:left w:val="nil"/>
              <w:bottom w:val="nil"/>
              <w:right w:val="nil"/>
            </w:tcBorders>
            <w:shd w:val="clear" w:color="auto" w:fill="auto"/>
            <w:noWrap/>
            <w:vAlign w:val="center"/>
            <w:hideMark/>
          </w:tcPr>
          <w:p w:rsidR="00836402" w:rsidRPr="00381C0C" w:rsidRDefault="00836402" w:rsidP="00792FE5">
            <w:pPr>
              <w:suppressAutoHyphens w:val="0"/>
              <w:rPr>
                <w:color w:val="000000"/>
                <w:lang w:eastAsia="en-US"/>
              </w:rPr>
            </w:pPr>
          </w:p>
        </w:tc>
        <w:tc>
          <w:tcPr>
            <w:tcW w:w="1710" w:type="dxa"/>
            <w:gridSpan w:val="5"/>
            <w:tcBorders>
              <w:top w:val="nil"/>
              <w:left w:val="nil"/>
              <w:bottom w:val="double" w:sz="6" w:space="0" w:color="auto"/>
              <w:right w:val="nil"/>
            </w:tcBorders>
            <w:shd w:val="clear" w:color="auto" w:fill="auto"/>
            <w:noWrap/>
            <w:vAlign w:val="center"/>
            <w:hideMark/>
          </w:tcPr>
          <w:p w:rsidR="00836402" w:rsidRPr="00381C0C" w:rsidRDefault="00836402" w:rsidP="00792FE5">
            <w:pPr>
              <w:suppressAutoHyphens w:val="0"/>
              <w:rPr>
                <w:b/>
                <w:bCs/>
                <w:color w:val="000000"/>
                <w:lang w:eastAsia="en-US"/>
              </w:rPr>
            </w:pPr>
            <w:r w:rsidRPr="00381C0C">
              <w:rPr>
                <w:b/>
                <w:bCs/>
                <w:color w:val="000000"/>
                <w:lang w:eastAsia="en-US"/>
              </w:rPr>
              <w:t xml:space="preserve">   4,939,666.00 </w:t>
            </w:r>
          </w:p>
        </w:tc>
        <w:tc>
          <w:tcPr>
            <w:tcW w:w="222" w:type="dxa"/>
            <w:tcBorders>
              <w:top w:val="nil"/>
              <w:left w:val="nil"/>
              <w:bottom w:val="nil"/>
              <w:right w:val="nil"/>
            </w:tcBorders>
            <w:shd w:val="clear" w:color="auto" w:fill="auto"/>
            <w:noWrap/>
            <w:vAlign w:val="center"/>
            <w:hideMark/>
          </w:tcPr>
          <w:p w:rsidR="00836402" w:rsidRPr="00381C0C" w:rsidRDefault="00836402" w:rsidP="00792FE5">
            <w:pPr>
              <w:suppressAutoHyphens w:val="0"/>
              <w:rPr>
                <w:b/>
                <w:bCs/>
                <w:color w:val="000000"/>
                <w:lang w:eastAsia="en-US"/>
              </w:rPr>
            </w:pPr>
          </w:p>
        </w:tc>
        <w:tc>
          <w:tcPr>
            <w:tcW w:w="1848" w:type="dxa"/>
            <w:gridSpan w:val="4"/>
            <w:tcBorders>
              <w:top w:val="nil"/>
              <w:left w:val="nil"/>
              <w:bottom w:val="double" w:sz="6" w:space="0" w:color="auto"/>
              <w:right w:val="nil"/>
            </w:tcBorders>
            <w:shd w:val="clear" w:color="auto" w:fill="auto"/>
            <w:noWrap/>
            <w:vAlign w:val="center"/>
            <w:hideMark/>
          </w:tcPr>
          <w:p w:rsidR="00836402" w:rsidRPr="00381C0C" w:rsidRDefault="00836402" w:rsidP="00792FE5">
            <w:pPr>
              <w:suppressAutoHyphens w:val="0"/>
              <w:rPr>
                <w:b/>
                <w:bCs/>
                <w:color w:val="000000"/>
                <w:lang w:eastAsia="en-US"/>
              </w:rPr>
            </w:pPr>
            <w:r w:rsidRPr="00381C0C">
              <w:rPr>
                <w:b/>
                <w:bCs/>
                <w:color w:val="000000"/>
                <w:lang w:eastAsia="en-US"/>
              </w:rPr>
              <w:t xml:space="preserve">     4,939,666.00 </w:t>
            </w:r>
          </w:p>
        </w:tc>
      </w:tr>
    </w:tbl>
    <w:p w:rsidR="009B0F0D" w:rsidRDefault="00836402" w:rsidP="00E352A8">
      <w:pPr>
        <w:tabs>
          <w:tab w:val="left" w:pos="270"/>
        </w:tabs>
        <w:ind w:left="450" w:hanging="360"/>
        <w:jc w:val="both"/>
      </w:pPr>
      <w:r>
        <w:tab/>
      </w:r>
      <w:r>
        <w:tab/>
      </w:r>
      <w:r>
        <w:tab/>
      </w:r>
    </w:p>
    <w:p w:rsidR="00836402" w:rsidRDefault="009B0F0D" w:rsidP="00E352A8">
      <w:pPr>
        <w:tabs>
          <w:tab w:val="left" w:pos="270"/>
        </w:tabs>
        <w:ind w:left="450" w:hanging="360"/>
        <w:jc w:val="both"/>
      </w:pPr>
      <w:r>
        <w:tab/>
      </w:r>
      <w:r>
        <w:tab/>
      </w:r>
      <w:r w:rsidR="00836402">
        <w:t>This account represents the amount released by CIIF to augment the operational fund of Coco Oil Mill in the amount of P 5,000,000.00, P64,334.00 of which have been debited to the account for the goods delivered to GRANEX per memorandum of agreement entered into by OILMILL and CIIF. Payment of loan will be in form</w:t>
      </w:r>
      <w:r w:rsidR="001F22D5">
        <w:t xml:space="preserve"> of goods/products produced by O</w:t>
      </w:r>
      <w:r w:rsidR="00836402">
        <w:t>ilmill to be delivered to CIIF.</w:t>
      </w:r>
    </w:p>
    <w:p w:rsidR="00836402" w:rsidRDefault="00836402" w:rsidP="00836402">
      <w:pPr>
        <w:tabs>
          <w:tab w:val="left" w:pos="270"/>
        </w:tabs>
        <w:ind w:left="450" w:hanging="360"/>
      </w:pPr>
    </w:p>
    <w:p w:rsidR="00014EB2" w:rsidRDefault="00014EB2" w:rsidP="00836402">
      <w:pPr>
        <w:tabs>
          <w:tab w:val="left" w:pos="270"/>
        </w:tabs>
        <w:ind w:left="450" w:hanging="360"/>
      </w:pPr>
    </w:p>
    <w:tbl>
      <w:tblPr>
        <w:tblW w:w="8295" w:type="dxa"/>
        <w:tblInd w:w="93" w:type="dxa"/>
        <w:tblLook w:val="04A0"/>
      </w:tblPr>
      <w:tblGrid>
        <w:gridCol w:w="357"/>
        <w:gridCol w:w="374"/>
        <w:gridCol w:w="394"/>
        <w:gridCol w:w="1056"/>
        <w:gridCol w:w="752"/>
        <w:gridCol w:w="627"/>
        <w:gridCol w:w="781"/>
        <w:gridCol w:w="264"/>
        <w:gridCol w:w="1636"/>
        <w:gridCol w:w="222"/>
        <w:gridCol w:w="1832"/>
      </w:tblGrid>
      <w:tr w:rsidR="001F22D5" w:rsidRPr="00381C0C" w:rsidTr="001F22D5">
        <w:trPr>
          <w:trHeight w:val="259"/>
        </w:trPr>
        <w:tc>
          <w:tcPr>
            <w:tcW w:w="2933" w:type="dxa"/>
            <w:gridSpan w:val="5"/>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10. DEFERRED CREDITS</w:t>
            </w:r>
          </w:p>
        </w:tc>
        <w:tc>
          <w:tcPr>
            <w:tcW w:w="62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81"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nil"/>
              <w:right w:val="nil"/>
            </w:tcBorders>
            <w:shd w:val="clear" w:color="auto" w:fill="auto"/>
            <w:noWrap/>
            <w:vAlign w:val="center"/>
            <w:hideMark/>
          </w:tcPr>
          <w:p w:rsidR="001F22D5" w:rsidRPr="00381C0C" w:rsidRDefault="001F22D5" w:rsidP="00792FE5">
            <w:pPr>
              <w:suppressAutoHyphens w:val="0"/>
              <w:jc w:val="center"/>
              <w:rPr>
                <w:b/>
                <w:bCs/>
                <w:color w:val="000000"/>
                <w:lang w:eastAsia="en-US"/>
              </w:rPr>
            </w:pPr>
            <w:r w:rsidRPr="00381C0C">
              <w:rPr>
                <w:b/>
                <w:bCs/>
                <w:color w:val="000000"/>
                <w:lang w:eastAsia="en-US"/>
              </w:rPr>
              <w:t>2012</w:t>
            </w: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nil"/>
              <w:right w:val="nil"/>
            </w:tcBorders>
            <w:shd w:val="clear" w:color="auto" w:fill="auto"/>
            <w:noWrap/>
            <w:vAlign w:val="center"/>
            <w:hideMark/>
          </w:tcPr>
          <w:p w:rsidR="001F22D5" w:rsidRPr="00381C0C" w:rsidRDefault="001F22D5" w:rsidP="00792FE5">
            <w:pPr>
              <w:suppressAutoHyphens w:val="0"/>
              <w:jc w:val="center"/>
              <w:rPr>
                <w:b/>
                <w:bCs/>
                <w:color w:val="000000"/>
                <w:lang w:eastAsia="en-US"/>
              </w:rPr>
            </w:pPr>
            <w:r w:rsidRPr="00381C0C">
              <w:rPr>
                <w:b/>
                <w:bCs/>
                <w:color w:val="000000"/>
                <w:lang w:eastAsia="en-US"/>
              </w:rPr>
              <w:t>2011</w:t>
            </w: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24" w:type="dxa"/>
            <w:gridSpan w:val="3"/>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10.1 Composition</w:t>
            </w:r>
          </w:p>
        </w:tc>
        <w:tc>
          <w:tcPr>
            <w:tcW w:w="75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62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81"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984" w:type="dxa"/>
            <w:gridSpan w:val="6"/>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Deferred Real Property Tax Income</w:t>
            </w: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576" w:type="dxa"/>
            <w:gridSpan w:val="4"/>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Other Deferred Credits</w:t>
            </w:r>
          </w:p>
        </w:tc>
        <w:tc>
          <w:tcPr>
            <w:tcW w:w="62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81"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double" w:sz="6" w:space="0" w:color="auto"/>
              <w:right w:val="nil"/>
            </w:tcBorders>
            <w:shd w:val="clear" w:color="auto" w:fill="auto"/>
            <w:noWrap/>
            <w:vAlign w:val="center"/>
            <w:hideMark/>
          </w:tcPr>
          <w:p w:rsidR="001F22D5" w:rsidRPr="00381C0C" w:rsidRDefault="001F22D5" w:rsidP="001F22D5">
            <w:pPr>
              <w:suppressAutoHyphens w:val="0"/>
              <w:ind w:left="-198" w:right="-272" w:firstLine="198"/>
              <w:rPr>
                <w:b/>
                <w:bCs/>
                <w:color w:val="000000"/>
                <w:lang w:eastAsia="en-US"/>
              </w:rPr>
            </w:pPr>
            <w:r w:rsidRPr="00381C0C">
              <w:rPr>
                <w:b/>
                <w:bCs/>
                <w:color w:val="000000"/>
                <w:lang w:eastAsia="en-US"/>
              </w:rPr>
              <w:t xml:space="preserve">        87,000.00 </w:t>
            </w: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b/>
                <w:bCs/>
                <w:color w:val="000000"/>
                <w:lang w:eastAsia="en-US"/>
              </w:rPr>
            </w:pPr>
          </w:p>
        </w:tc>
        <w:tc>
          <w:tcPr>
            <w:tcW w:w="1832" w:type="dxa"/>
            <w:tcBorders>
              <w:top w:val="nil"/>
              <w:left w:val="nil"/>
              <w:bottom w:val="double" w:sz="6" w:space="0" w:color="auto"/>
              <w:right w:val="nil"/>
            </w:tcBorders>
            <w:shd w:val="clear" w:color="auto" w:fill="auto"/>
            <w:noWrap/>
            <w:vAlign w:val="center"/>
            <w:hideMark/>
          </w:tcPr>
          <w:p w:rsidR="001F22D5" w:rsidRPr="00381C0C" w:rsidRDefault="001F22D5" w:rsidP="00792FE5">
            <w:pPr>
              <w:suppressAutoHyphens w:val="0"/>
              <w:rPr>
                <w:b/>
                <w:bCs/>
                <w:color w:val="000000"/>
                <w:lang w:eastAsia="en-US"/>
              </w:rPr>
            </w:pPr>
            <w:r w:rsidRPr="00381C0C">
              <w:rPr>
                <w:b/>
                <w:bCs/>
                <w:color w:val="000000"/>
                <w:lang w:eastAsia="en-US"/>
              </w:rPr>
              <w:t xml:space="preserve">          87,000.00 </w:t>
            </w: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7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94" w:type="dxa"/>
            <w:tcBorders>
              <w:top w:val="nil"/>
              <w:left w:val="nil"/>
              <w:bottom w:val="nil"/>
              <w:right w:val="nil"/>
            </w:tcBorders>
            <w:shd w:val="clear" w:color="auto" w:fill="auto"/>
            <w:noWrap/>
            <w:vAlign w:val="center"/>
            <w:hideMark/>
          </w:tcPr>
          <w:p w:rsidR="001F22D5" w:rsidRDefault="001F22D5" w:rsidP="00792FE5">
            <w:pPr>
              <w:suppressAutoHyphens w:val="0"/>
              <w:rPr>
                <w:color w:val="000000"/>
                <w:lang w:eastAsia="en-US"/>
              </w:rPr>
            </w:pPr>
          </w:p>
          <w:p w:rsidR="00014EB2" w:rsidRPr="00381C0C" w:rsidRDefault="00014EB2" w:rsidP="00792FE5">
            <w:pPr>
              <w:suppressAutoHyphens w:val="0"/>
              <w:rPr>
                <w:color w:val="000000"/>
                <w:lang w:eastAsia="en-US"/>
              </w:rPr>
            </w:pPr>
          </w:p>
        </w:tc>
        <w:tc>
          <w:tcPr>
            <w:tcW w:w="1056"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5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62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81"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r>
      <w:tr w:rsidR="001F22D5" w:rsidRPr="00381C0C" w:rsidTr="001F22D5">
        <w:trPr>
          <w:trHeight w:val="259"/>
        </w:trPr>
        <w:tc>
          <w:tcPr>
            <w:tcW w:w="3560" w:type="dxa"/>
            <w:gridSpan w:val="6"/>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11. GOVERNMENT EQUITY</w:t>
            </w:r>
          </w:p>
        </w:tc>
        <w:tc>
          <w:tcPr>
            <w:tcW w:w="781"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nil"/>
              <w:right w:val="nil"/>
            </w:tcBorders>
            <w:shd w:val="clear" w:color="auto" w:fill="auto"/>
            <w:noWrap/>
            <w:vAlign w:val="center"/>
            <w:hideMark/>
          </w:tcPr>
          <w:p w:rsidR="001F22D5" w:rsidRPr="00381C0C" w:rsidRDefault="001F22D5" w:rsidP="00792FE5">
            <w:pPr>
              <w:suppressAutoHyphens w:val="0"/>
              <w:jc w:val="center"/>
              <w:rPr>
                <w:b/>
                <w:bCs/>
                <w:color w:val="000000"/>
                <w:lang w:eastAsia="en-US"/>
              </w:rPr>
            </w:pPr>
            <w:r w:rsidRPr="00381C0C">
              <w:rPr>
                <w:b/>
                <w:bCs/>
                <w:color w:val="000000"/>
                <w:lang w:eastAsia="en-US"/>
              </w:rPr>
              <w:t>2012</w:t>
            </w: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nil"/>
              <w:right w:val="nil"/>
            </w:tcBorders>
            <w:shd w:val="clear" w:color="auto" w:fill="auto"/>
            <w:noWrap/>
            <w:vAlign w:val="center"/>
            <w:hideMark/>
          </w:tcPr>
          <w:p w:rsidR="001F22D5" w:rsidRPr="00381C0C" w:rsidRDefault="001F22D5" w:rsidP="00792FE5">
            <w:pPr>
              <w:suppressAutoHyphens w:val="0"/>
              <w:jc w:val="center"/>
              <w:rPr>
                <w:b/>
                <w:bCs/>
                <w:color w:val="000000"/>
                <w:lang w:eastAsia="en-US"/>
              </w:rPr>
            </w:pPr>
            <w:r w:rsidRPr="00381C0C">
              <w:rPr>
                <w:b/>
                <w:bCs/>
                <w:color w:val="000000"/>
                <w:lang w:eastAsia="en-US"/>
              </w:rPr>
              <w:t>2011</w:t>
            </w: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984" w:type="dxa"/>
            <w:gridSpan w:val="6"/>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11.1 Details (Composition) by Fund</w:t>
            </w: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7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202" w:type="dxa"/>
            <w:gridSpan w:val="3"/>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11.1.1 General Fund</w:t>
            </w:r>
          </w:p>
        </w:tc>
        <w:tc>
          <w:tcPr>
            <w:tcW w:w="62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81"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 xml:space="preserve">9,319,844.11 </w:t>
            </w: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 xml:space="preserve">   12,481,124.30 </w:t>
            </w: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7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610" w:type="dxa"/>
            <w:gridSpan w:val="5"/>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11.1.2 Special Education Fund</w:t>
            </w: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 xml:space="preserve">320,976.28 </w:t>
            </w: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 xml:space="preserve">        325,740.63 </w:t>
            </w: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7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202" w:type="dxa"/>
            <w:gridSpan w:val="3"/>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11.1.3 Trust Fund</w:t>
            </w:r>
          </w:p>
        </w:tc>
        <w:tc>
          <w:tcPr>
            <w:tcW w:w="62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81"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single" w:sz="4" w:space="0" w:color="auto"/>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 xml:space="preserve">4,387,916.80 </w:t>
            </w: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832" w:type="dxa"/>
            <w:tcBorders>
              <w:top w:val="nil"/>
              <w:left w:val="nil"/>
              <w:bottom w:val="single" w:sz="4" w:space="0" w:color="auto"/>
              <w:right w:val="nil"/>
            </w:tcBorders>
            <w:shd w:val="clear" w:color="auto" w:fill="auto"/>
            <w:noWrap/>
            <w:vAlign w:val="center"/>
            <w:hideMark/>
          </w:tcPr>
          <w:p w:rsidR="001F22D5" w:rsidRPr="00381C0C" w:rsidRDefault="001F22D5" w:rsidP="00792FE5">
            <w:pPr>
              <w:suppressAutoHyphens w:val="0"/>
              <w:rPr>
                <w:color w:val="000000"/>
                <w:lang w:eastAsia="en-US"/>
              </w:rPr>
            </w:pPr>
            <w:r w:rsidRPr="00381C0C">
              <w:rPr>
                <w:color w:val="000000"/>
                <w:lang w:eastAsia="en-US"/>
              </w:rPr>
              <w:t xml:space="preserve">     4,417,916.80 </w:t>
            </w:r>
          </w:p>
        </w:tc>
      </w:tr>
      <w:tr w:rsidR="001F22D5" w:rsidRPr="00381C0C" w:rsidTr="001F22D5">
        <w:trPr>
          <w:trHeight w:val="259"/>
        </w:trPr>
        <w:tc>
          <w:tcPr>
            <w:tcW w:w="35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7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39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056"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5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627"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781"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264" w:type="dxa"/>
            <w:tcBorders>
              <w:top w:val="nil"/>
              <w:left w:val="nil"/>
              <w:bottom w:val="nil"/>
              <w:right w:val="nil"/>
            </w:tcBorders>
            <w:shd w:val="clear" w:color="auto" w:fill="auto"/>
            <w:noWrap/>
            <w:vAlign w:val="center"/>
            <w:hideMark/>
          </w:tcPr>
          <w:p w:rsidR="001F22D5" w:rsidRPr="00381C0C" w:rsidRDefault="001F22D5" w:rsidP="00792FE5">
            <w:pPr>
              <w:suppressAutoHyphens w:val="0"/>
              <w:rPr>
                <w:color w:val="000000"/>
                <w:lang w:eastAsia="en-US"/>
              </w:rPr>
            </w:pPr>
          </w:p>
        </w:tc>
        <w:tc>
          <w:tcPr>
            <w:tcW w:w="1636" w:type="dxa"/>
            <w:tcBorders>
              <w:top w:val="nil"/>
              <w:left w:val="nil"/>
              <w:bottom w:val="double" w:sz="6" w:space="0" w:color="auto"/>
              <w:right w:val="nil"/>
            </w:tcBorders>
            <w:shd w:val="clear" w:color="auto" w:fill="auto"/>
            <w:noWrap/>
            <w:vAlign w:val="center"/>
            <w:hideMark/>
          </w:tcPr>
          <w:p w:rsidR="001F22D5" w:rsidRPr="00381C0C" w:rsidRDefault="001F22D5" w:rsidP="00792FE5">
            <w:pPr>
              <w:suppressAutoHyphens w:val="0"/>
              <w:rPr>
                <w:b/>
                <w:bCs/>
                <w:color w:val="000000"/>
                <w:lang w:eastAsia="en-US"/>
              </w:rPr>
            </w:pPr>
            <w:r w:rsidRPr="00381C0C">
              <w:rPr>
                <w:b/>
                <w:bCs/>
                <w:color w:val="000000"/>
                <w:lang w:eastAsia="en-US"/>
              </w:rPr>
              <w:t xml:space="preserve">14,028,737.19 </w:t>
            </w:r>
          </w:p>
        </w:tc>
        <w:tc>
          <w:tcPr>
            <w:tcW w:w="222" w:type="dxa"/>
            <w:tcBorders>
              <w:top w:val="nil"/>
              <w:left w:val="nil"/>
              <w:bottom w:val="nil"/>
              <w:right w:val="nil"/>
            </w:tcBorders>
            <w:shd w:val="clear" w:color="auto" w:fill="auto"/>
            <w:noWrap/>
            <w:vAlign w:val="center"/>
            <w:hideMark/>
          </w:tcPr>
          <w:p w:rsidR="001F22D5" w:rsidRPr="00381C0C" w:rsidRDefault="001F22D5" w:rsidP="00792FE5">
            <w:pPr>
              <w:suppressAutoHyphens w:val="0"/>
              <w:rPr>
                <w:b/>
                <w:bCs/>
                <w:color w:val="000000"/>
                <w:lang w:eastAsia="en-US"/>
              </w:rPr>
            </w:pPr>
          </w:p>
        </w:tc>
        <w:tc>
          <w:tcPr>
            <w:tcW w:w="1832" w:type="dxa"/>
            <w:tcBorders>
              <w:top w:val="nil"/>
              <w:left w:val="nil"/>
              <w:bottom w:val="double" w:sz="6" w:space="0" w:color="auto"/>
              <w:right w:val="nil"/>
            </w:tcBorders>
            <w:shd w:val="clear" w:color="auto" w:fill="auto"/>
            <w:noWrap/>
            <w:vAlign w:val="center"/>
            <w:hideMark/>
          </w:tcPr>
          <w:p w:rsidR="001F22D5" w:rsidRPr="00381C0C" w:rsidRDefault="001F22D5" w:rsidP="00792FE5">
            <w:pPr>
              <w:suppressAutoHyphens w:val="0"/>
              <w:rPr>
                <w:b/>
                <w:bCs/>
                <w:color w:val="000000"/>
                <w:lang w:eastAsia="en-US"/>
              </w:rPr>
            </w:pPr>
            <w:r w:rsidRPr="00381C0C">
              <w:rPr>
                <w:b/>
                <w:bCs/>
                <w:color w:val="000000"/>
                <w:lang w:eastAsia="en-US"/>
              </w:rPr>
              <w:t xml:space="preserve">   17,224,781.73 </w:t>
            </w:r>
          </w:p>
        </w:tc>
      </w:tr>
    </w:tbl>
    <w:p w:rsidR="001F22D5" w:rsidRDefault="001F22D5" w:rsidP="001F22D5">
      <w:pPr>
        <w:tabs>
          <w:tab w:val="left" w:pos="270"/>
        </w:tabs>
      </w:pPr>
    </w:p>
    <w:p w:rsidR="001F22D5" w:rsidRDefault="001F22D5" w:rsidP="00E352A8">
      <w:pPr>
        <w:tabs>
          <w:tab w:val="left" w:pos="270"/>
        </w:tabs>
        <w:ind w:left="990" w:hanging="540"/>
        <w:jc w:val="both"/>
        <w:rPr>
          <w:color w:val="000000"/>
          <w:lang w:eastAsia="en-US"/>
        </w:rPr>
      </w:pPr>
      <w:r>
        <w:t xml:space="preserve">11.2 Assets and Infrastructure projects funded under the Trust Fund are being transferred of by booking to the General Fund upon completion, thus reducing this account under the TF. This year a total amount of </w:t>
      </w:r>
      <w:r>
        <w:rPr>
          <w:b/>
          <w:bCs/>
          <w:color w:val="000000"/>
          <w:lang w:eastAsia="en-US"/>
        </w:rPr>
        <w:t>P</w:t>
      </w:r>
      <w:r w:rsidRPr="00381C0C">
        <w:rPr>
          <w:b/>
          <w:bCs/>
          <w:color w:val="000000"/>
          <w:lang w:eastAsia="en-US"/>
        </w:rPr>
        <w:t>5,639,273.74</w:t>
      </w:r>
      <w:r w:rsidR="00E352A8">
        <w:rPr>
          <w:bCs/>
          <w:color w:val="000000"/>
          <w:lang w:eastAsia="en-US"/>
        </w:rPr>
        <w:t>was transferred to R</w:t>
      </w:r>
      <w:r w:rsidRPr="001F22D5">
        <w:rPr>
          <w:bCs/>
          <w:color w:val="000000"/>
          <w:lang w:eastAsia="en-US"/>
        </w:rPr>
        <w:t xml:space="preserve">egistry </w:t>
      </w:r>
      <w:r w:rsidR="00E352A8">
        <w:rPr>
          <w:bCs/>
          <w:color w:val="000000"/>
          <w:lang w:eastAsia="en-US"/>
        </w:rPr>
        <w:t xml:space="preserve">of Public Infrastructure. An amount of </w:t>
      </w:r>
      <w:r w:rsidR="00E352A8" w:rsidRPr="00381C0C">
        <w:rPr>
          <w:b/>
          <w:bCs/>
          <w:color w:val="000000"/>
          <w:lang w:eastAsia="en-US"/>
        </w:rPr>
        <w:t>P 2,485,804.20</w:t>
      </w:r>
      <w:r w:rsidR="00E352A8" w:rsidRPr="00381C0C">
        <w:rPr>
          <w:color w:val="000000"/>
          <w:lang w:eastAsia="en-US"/>
        </w:rPr>
        <w:t xml:space="preserve">  was added to the Retained</w:t>
      </w:r>
      <w:r w:rsidR="00E352A8">
        <w:rPr>
          <w:color w:val="000000"/>
          <w:lang w:eastAsia="en-US"/>
        </w:rPr>
        <w:t xml:space="preserve"> Earnings account representing the agency’s Net Income for CY 2012.</w:t>
      </w:r>
    </w:p>
    <w:tbl>
      <w:tblPr>
        <w:tblW w:w="8295" w:type="dxa"/>
        <w:tblInd w:w="558" w:type="dxa"/>
        <w:tblLook w:val="04A0"/>
      </w:tblPr>
      <w:tblGrid>
        <w:gridCol w:w="360"/>
        <w:gridCol w:w="367"/>
        <w:gridCol w:w="236"/>
        <w:gridCol w:w="944"/>
        <w:gridCol w:w="787"/>
        <w:gridCol w:w="1023"/>
        <w:gridCol w:w="446"/>
        <w:gridCol w:w="2062"/>
        <w:gridCol w:w="222"/>
        <w:gridCol w:w="1848"/>
      </w:tblGrid>
      <w:tr w:rsidR="00E352A8" w:rsidRPr="00E352A8" w:rsidTr="00E352A8">
        <w:trPr>
          <w:trHeight w:val="259"/>
        </w:trPr>
        <w:tc>
          <w:tcPr>
            <w:tcW w:w="360" w:type="dxa"/>
            <w:tcBorders>
              <w:top w:val="nil"/>
              <w:left w:val="nil"/>
              <w:bottom w:val="nil"/>
              <w:right w:val="nil"/>
            </w:tcBorders>
            <w:shd w:val="clear" w:color="auto" w:fill="auto"/>
            <w:noWrap/>
            <w:vAlign w:val="center"/>
            <w:hideMark/>
          </w:tcPr>
          <w:p w:rsidR="00E352A8" w:rsidRPr="00E352A8" w:rsidRDefault="00E352A8" w:rsidP="00E352A8">
            <w:pPr>
              <w:suppressAutoHyphens w:val="0"/>
              <w:rPr>
                <w:color w:val="000000"/>
                <w:lang w:eastAsia="en-US"/>
              </w:rPr>
            </w:pPr>
          </w:p>
        </w:tc>
        <w:tc>
          <w:tcPr>
            <w:tcW w:w="367" w:type="dxa"/>
            <w:tcBorders>
              <w:top w:val="nil"/>
              <w:left w:val="nil"/>
              <w:bottom w:val="nil"/>
              <w:right w:val="nil"/>
            </w:tcBorders>
            <w:shd w:val="clear" w:color="auto" w:fill="auto"/>
            <w:noWrap/>
            <w:vAlign w:val="center"/>
            <w:hideMark/>
          </w:tcPr>
          <w:p w:rsidR="00E352A8" w:rsidRPr="00E352A8" w:rsidRDefault="00E352A8" w:rsidP="00E352A8">
            <w:pPr>
              <w:suppressAutoHyphens w:val="0"/>
              <w:rPr>
                <w:color w:val="000000"/>
                <w:lang w:eastAsia="en-US"/>
              </w:rPr>
            </w:pPr>
          </w:p>
        </w:tc>
        <w:tc>
          <w:tcPr>
            <w:tcW w:w="236" w:type="dxa"/>
            <w:tcBorders>
              <w:top w:val="nil"/>
              <w:left w:val="nil"/>
              <w:bottom w:val="nil"/>
              <w:right w:val="nil"/>
            </w:tcBorders>
            <w:shd w:val="clear" w:color="auto" w:fill="auto"/>
            <w:noWrap/>
            <w:vAlign w:val="center"/>
            <w:hideMark/>
          </w:tcPr>
          <w:p w:rsidR="00E352A8" w:rsidRPr="00E352A8" w:rsidRDefault="00E352A8" w:rsidP="00E352A8">
            <w:pPr>
              <w:suppressAutoHyphens w:val="0"/>
              <w:rPr>
                <w:color w:val="000000"/>
                <w:lang w:eastAsia="en-US"/>
              </w:rPr>
            </w:pPr>
          </w:p>
        </w:tc>
        <w:tc>
          <w:tcPr>
            <w:tcW w:w="944" w:type="dxa"/>
            <w:tcBorders>
              <w:top w:val="nil"/>
              <w:left w:val="nil"/>
              <w:bottom w:val="nil"/>
              <w:right w:val="nil"/>
            </w:tcBorders>
            <w:shd w:val="clear" w:color="auto" w:fill="auto"/>
            <w:noWrap/>
            <w:vAlign w:val="center"/>
            <w:hideMark/>
          </w:tcPr>
          <w:p w:rsidR="00E352A8" w:rsidRPr="00E352A8" w:rsidRDefault="00E352A8" w:rsidP="00E352A8">
            <w:pPr>
              <w:suppressAutoHyphens w:val="0"/>
              <w:rPr>
                <w:color w:val="000000"/>
                <w:lang w:eastAsia="en-US"/>
              </w:rPr>
            </w:pPr>
          </w:p>
        </w:tc>
        <w:tc>
          <w:tcPr>
            <w:tcW w:w="787" w:type="dxa"/>
            <w:tcBorders>
              <w:top w:val="nil"/>
              <w:left w:val="nil"/>
              <w:bottom w:val="nil"/>
              <w:right w:val="nil"/>
            </w:tcBorders>
            <w:shd w:val="clear" w:color="auto" w:fill="auto"/>
            <w:noWrap/>
            <w:vAlign w:val="center"/>
            <w:hideMark/>
          </w:tcPr>
          <w:p w:rsidR="00E352A8" w:rsidRPr="00E352A8" w:rsidRDefault="00E352A8" w:rsidP="00E352A8">
            <w:pPr>
              <w:suppressAutoHyphens w:val="0"/>
              <w:rPr>
                <w:color w:val="000000"/>
                <w:lang w:eastAsia="en-US"/>
              </w:rPr>
            </w:pPr>
          </w:p>
        </w:tc>
        <w:tc>
          <w:tcPr>
            <w:tcW w:w="1023" w:type="dxa"/>
            <w:tcBorders>
              <w:top w:val="nil"/>
              <w:left w:val="nil"/>
              <w:bottom w:val="nil"/>
              <w:right w:val="nil"/>
            </w:tcBorders>
            <w:shd w:val="clear" w:color="auto" w:fill="auto"/>
            <w:noWrap/>
            <w:vAlign w:val="center"/>
            <w:hideMark/>
          </w:tcPr>
          <w:p w:rsidR="00E352A8" w:rsidRPr="00E352A8" w:rsidRDefault="00E352A8" w:rsidP="00E352A8">
            <w:pPr>
              <w:suppressAutoHyphens w:val="0"/>
              <w:rPr>
                <w:color w:val="000000"/>
                <w:lang w:eastAsia="en-US"/>
              </w:rPr>
            </w:pPr>
          </w:p>
        </w:tc>
        <w:tc>
          <w:tcPr>
            <w:tcW w:w="446" w:type="dxa"/>
            <w:tcBorders>
              <w:top w:val="nil"/>
              <w:left w:val="nil"/>
              <w:bottom w:val="nil"/>
              <w:right w:val="nil"/>
            </w:tcBorders>
            <w:shd w:val="clear" w:color="auto" w:fill="auto"/>
            <w:noWrap/>
            <w:vAlign w:val="center"/>
            <w:hideMark/>
          </w:tcPr>
          <w:p w:rsidR="00E352A8" w:rsidRPr="00E352A8" w:rsidRDefault="00E352A8" w:rsidP="00E352A8">
            <w:pPr>
              <w:suppressAutoHyphens w:val="0"/>
              <w:rPr>
                <w:color w:val="000000"/>
                <w:lang w:eastAsia="en-US"/>
              </w:rPr>
            </w:pPr>
          </w:p>
        </w:tc>
        <w:tc>
          <w:tcPr>
            <w:tcW w:w="2062" w:type="dxa"/>
            <w:tcBorders>
              <w:top w:val="nil"/>
              <w:left w:val="nil"/>
              <w:bottom w:val="nil"/>
              <w:right w:val="nil"/>
            </w:tcBorders>
            <w:shd w:val="clear" w:color="auto" w:fill="auto"/>
            <w:noWrap/>
            <w:vAlign w:val="center"/>
            <w:hideMark/>
          </w:tcPr>
          <w:p w:rsidR="00E352A8" w:rsidRPr="00E352A8" w:rsidRDefault="00E352A8" w:rsidP="00E352A8">
            <w:pPr>
              <w:suppressAutoHyphens w:val="0"/>
              <w:jc w:val="center"/>
              <w:rPr>
                <w:b/>
                <w:bCs/>
                <w:color w:val="000000"/>
                <w:lang w:eastAsia="en-US"/>
              </w:rPr>
            </w:pPr>
            <w:r w:rsidRPr="00E352A8">
              <w:rPr>
                <w:b/>
                <w:bCs/>
                <w:color w:val="000000"/>
                <w:lang w:eastAsia="en-US"/>
              </w:rPr>
              <w:t>2012</w:t>
            </w: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rPr>
                <w:color w:val="000000"/>
                <w:lang w:eastAsia="en-US"/>
              </w:rPr>
            </w:pPr>
          </w:p>
        </w:tc>
        <w:tc>
          <w:tcPr>
            <w:tcW w:w="1848" w:type="dxa"/>
            <w:tcBorders>
              <w:top w:val="nil"/>
              <w:left w:val="nil"/>
              <w:bottom w:val="nil"/>
              <w:right w:val="nil"/>
            </w:tcBorders>
            <w:shd w:val="clear" w:color="auto" w:fill="auto"/>
            <w:noWrap/>
            <w:vAlign w:val="center"/>
            <w:hideMark/>
          </w:tcPr>
          <w:p w:rsidR="00E352A8" w:rsidRPr="00E352A8" w:rsidRDefault="00E352A8" w:rsidP="00E352A8">
            <w:pPr>
              <w:suppressAutoHyphens w:val="0"/>
              <w:jc w:val="center"/>
              <w:rPr>
                <w:b/>
                <w:bCs/>
                <w:color w:val="000000"/>
                <w:lang w:eastAsia="en-US"/>
              </w:rPr>
            </w:pPr>
            <w:r w:rsidRPr="00E352A8">
              <w:rPr>
                <w:b/>
                <w:bCs/>
                <w:color w:val="000000"/>
                <w:lang w:eastAsia="en-US"/>
              </w:rPr>
              <w:t>2011</w:t>
            </w:r>
          </w:p>
        </w:tc>
      </w:tr>
      <w:tr w:rsidR="00E352A8" w:rsidRPr="00E352A8" w:rsidTr="00E352A8">
        <w:trPr>
          <w:trHeight w:val="259"/>
        </w:trPr>
        <w:tc>
          <w:tcPr>
            <w:tcW w:w="727" w:type="dxa"/>
            <w:gridSpan w:val="2"/>
            <w:tcBorders>
              <w:top w:val="nil"/>
              <w:left w:val="nil"/>
              <w:bottom w:val="nil"/>
              <w:right w:val="nil"/>
            </w:tcBorders>
            <w:shd w:val="clear" w:color="auto" w:fill="auto"/>
            <w:noWrap/>
            <w:vAlign w:val="center"/>
            <w:hideMark/>
          </w:tcPr>
          <w:p w:rsidR="00E352A8" w:rsidRPr="00E352A8" w:rsidRDefault="00E352A8" w:rsidP="00E352A8">
            <w:pPr>
              <w:suppressAutoHyphens w:val="0"/>
              <w:ind w:hanging="108"/>
              <w:rPr>
                <w:color w:val="000000"/>
                <w:lang w:eastAsia="en-US"/>
              </w:rPr>
            </w:pPr>
            <w:r w:rsidRPr="00E352A8">
              <w:rPr>
                <w:color w:val="000000"/>
                <w:lang w:eastAsia="en-US"/>
              </w:rPr>
              <w:t>11.3</w:t>
            </w:r>
          </w:p>
        </w:tc>
        <w:tc>
          <w:tcPr>
            <w:tcW w:w="236"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944"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787"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023"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446"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06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848"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r>
      <w:tr w:rsidR="00E352A8" w:rsidRPr="00E352A8" w:rsidTr="00E352A8">
        <w:trPr>
          <w:trHeight w:val="259"/>
        </w:trPr>
        <w:tc>
          <w:tcPr>
            <w:tcW w:w="360"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3803" w:type="dxa"/>
            <w:gridSpan w:val="6"/>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Government Equity, beginning balance</w:t>
            </w:r>
          </w:p>
        </w:tc>
        <w:tc>
          <w:tcPr>
            <w:tcW w:w="206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 xml:space="preserve">    17,224,781.73 </w:t>
            </w: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848"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 xml:space="preserve">   44,166,052.82 </w:t>
            </w:r>
          </w:p>
        </w:tc>
      </w:tr>
      <w:tr w:rsidR="00E352A8" w:rsidRPr="00E352A8" w:rsidTr="00E352A8">
        <w:trPr>
          <w:trHeight w:val="259"/>
        </w:trPr>
        <w:tc>
          <w:tcPr>
            <w:tcW w:w="360"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5865" w:type="dxa"/>
            <w:gridSpan w:val="7"/>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Add: Retained Operating Surplus</w:t>
            </w: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848"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r>
      <w:tr w:rsidR="00E352A8" w:rsidRPr="00E352A8" w:rsidTr="00E352A8">
        <w:trPr>
          <w:trHeight w:val="259"/>
        </w:trPr>
        <w:tc>
          <w:tcPr>
            <w:tcW w:w="360"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367"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990" w:type="dxa"/>
            <w:gridSpan w:val="4"/>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Current Operations</w:t>
            </w:r>
          </w:p>
        </w:tc>
        <w:tc>
          <w:tcPr>
            <w:tcW w:w="446"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06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 xml:space="preserve">      2,485,804.20 </w:t>
            </w: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848"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 xml:space="preserve">     6,434,299.25 </w:t>
            </w:r>
          </w:p>
        </w:tc>
      </w:tr>
      <w:tr w:rsidR="00E352A8" w:rsidRPr="00E352A8" w:rsidTr="00E352A8">
        <w:trPr>
          <w:trHeight w:val="259"/>
        </w:trPr>
        <w:tc>
          <w:tcPr>
            <w:tcW w:w="360"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3357" w:type="dxa"/>
            <w:gridSpan w:val="5"/>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Public Infrastructure</w:t>
            </w:r>
          </w:p>
        </w:tc>
        <w:tc>
          <w:tcPr>
            <w:tcW w:w="446"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06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 xml:space="preserve">     (5,639,273.74)</w:t>
            </w: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848"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 xml:space="preserve"> (33,420,464.23)</w:t>
            </w:r>
          </w:p>
        </w:tc>
      </w:tr>
      <w:tr w:rsidR="00E352A8" w:rsidRPr="00E352A8" w:rsidTr="00E352A8">
        <w:trPr>
          <w:trHeight w:val="259"/>
        </w:trPr>
        <w:tc>
          <w:tcPr>
            <w:tcW w:w="360"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334" w:type="dxa"/>
            <w:gridSpan w:val="4"/>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Add/Deduct.</w:t>
            </w:r>
          </w:p>
        </w:tc>
        <w:tc>
          <w:tcPr>
            <w:tcW w:w="1023"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446"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06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 xml:space="preserve">          (42,575.00)</w:t>
            </w: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848"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 xml:space="preserve">          44,893.89 </w:t>
            </w:r>
          </w:p>
        </w:tc>
      </w:tr>
      <w:tr w:rsidR="00E352A8" w:rsidRPr="00E352A8" w:rsidTr="00E352A8">
        <w:trPr>
          <w:trHeight w:val="259"/>
        </w:trPr>
        <w:tc>
          <w:tcPr>
            <w:tcW w:w="360"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334" w:type="dxa"/>
            <w:gridSpan w:val="4"/>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Other Adjustments</w:t>
            </w:r>
          </w:p>
        </w:tc>
        <w:tc>
          <w:tcPr>
            <w:tcW w:w="1023"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446"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06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848"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r>
      <w:tr w:rsidR="00E352A8" w:rsidRPr="00E352A8" w:rsidTr="00E352A8">
        <w:trPr>
          <w:trHeight w:val="259"/>
        </w:trPr>
        <w:tc>
          <w:tcPr>
            <w:tcW w:w="360"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3357" w:type="dxa"/>
            <w:gridSpan w:val="5"/>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r w:rsidRPr="00E352A8">
              <w:rPr>
                <w:color w:val="000000"/>
                <w:lang w:eastAsia="en-US"/>
              </w:rPr>
              <w:t>Government Equity, End</w:t>
            </w:r>
          </w:p>
        </w:tc>
        <w:tc>
          <w:tcPr>
            <w:tcW w:w="446"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2062" w:type="dxa"/>
            <w:tcBorders>
              <w:top w:val="nil"/>
              <w:left w:val="nil"/>
              <w:bottom w:val="double" w:sz="6" w:space="0" w:color="auto"/>
              <w:right w:val="nil"/>
            </w:tcBorders>
            <w:shd w:val="clear" w:color="auto" w:fill="auto"/>
            <w:noWrap/>
            <w:vAlign w:val="center"/>
            <w:hideMark/>
          </w:tcPr>
          <w:p w:rsidR="00E352A8" w:rsidRPr="00E352A8" w:rsidRDefault="00E352A8" w:rsidP="00E352A8">
            <w:pPr>
              <w:suppressAutoHyphens w:val="0"/>
              <w:ind w:hanging="3"/>
              <w:rPr>
                <w:b/>
                <w:bCs/>
                <w:color w:val="000000"/>
                <w:lang w:eastAsia="en-US"/>
              </w:rPr>
            </w:pPr>
            <w:r w:rsidRPr="00E352A8">
              <w:rPr>
                <w:b/>
                <w:bCs/>
                <w:color w:val="000000"/>
                <w:lang w:eastAsia="en-US"/>
              </w:rPr>
              <w:t xml:space="preserve">    14,028,737.19 </w:t>
            </w:r>
          </w:p>
        </w:tc>
        <w:tc>
          <w:tcPr>
            <w:tcW w:w="222" w:type="dxa"/>
            <w:tcBorders>
              <w:top w:val="nil"/>
              <w:left w:val="nil"/>
              <w:bottom w:val="nil"/>
              <w:right w:val="nil"/>
            </w:tcBorders>
            <w:shd w:val="clear" w:color="auto" w:fill="auto"/>
            <w:noWrap/>
            <w:vAlign w:val="center"/>
            <w:hideMark/>
          </w:tcPr>
          <w:p w:rsidR="00E352A8" w:rsidRPr="00E352A8" w:rsidRDefault="00E352A8" w:rsidP="00E352A8">
            <w:pPr>
              <w:suppressAutoHyphens w:val="0"/>
              <w:ind w:hanging="3"/>
              <w:rPr>
                <w:color w:val="000000"/>
                <w:lang w:eastAsia="en-US"/>
              </w:rPr>
            </w:pPr>
          </w:p>
        </w:tc>
        <w:tc>
          <w:tcPr>
            <w:tcW w:w="1848" w:type="dxa"/>
            <w:tcBorders>
              <w:top w:val="nil"/>
              <w:left w:val="nil"/>
              <w:bottom w:val="double" w:sz="6" w:space="0" w:color="auto"/>
              <w:right w:val="nil"/>
            </w:tcBorders>
            <w:shd w:val="clear" w:color="auto" w:fill="auto"/>
            <w:noWrap/>
            <w:vAlign w:val="center"/>
            <w:hideMark/>
          </w:tcPr>
          <w:p w:rsidR="00E352A8" w:rsidRPr="00E352A8" w:rsidRDefault="00E352A8" w:rsidP="00E352A8">
            <w:pPr>
              <w:suppressAutoHyphens w:val="0"/>
              <w:ind w:hanging="3"/>
              <w:rPr>
                <w:b/>
                <w:bCs/>
                <w:color w:val="000000"/>
                <w:lang w:eastAsia="en-US"/>
              </w:rPr>
            </w:pPr>
            <w:r w:rsidRPr="00E352A8">
              <w:rPr>
                <w:b/>
                <w:bCs/>
                <w:color w:val="000000"/>
                <w:lang w:eastAsia="en-US"/>
              </w:rPr>
              <w:t xml:space="preserve">   17,224,781.73 </w:t>
            </w:r>
          </w:p>
        </w:tc>
      </w:tr>
    </w:tbl>
    <w:p w:rsidR="00014EB2" w:rsidRDefault="00014EB2" w:rsidP="00836402">
      <w:pPr>
        <w:tabs>
          <w:tab w:val="left" w:pos="270"/>
        </w:tabs>
        <w:ind w:left="450" w:hanging="360"/>
      </w:pPr>
    </w:p>
    <w:p w:rsidR="00ED1E1D" w:rsidRDefault="00ED1E1D" w:rsidP="00836402">
      <w:pPr>
        <w:tabs>
          <w:tab w:val="left" w:pos="270"/>
        </w:tabs>
        <w:ind w:left="450" w:hanging="360"/>
      </w:pPr>
    </w:p>
    <w:p w:rsidR="00ED1E1D" w:rsidRPr="00073C5B" w:rsidRDefault="00ED1E1D" w:rsidP="00ED1E1D">
      <w:pPr>
        <w:jc w:val="center"/>
        <w:rPr>
          <w:b/>
        </w:rPr>
      </w:pPr>
      <w:r>
        <w:rPr>
          <w:b/>
        </w:rPr>
        <w:t xml:space="preserve">PART II - </w:t>
      </w:r>
      <w:r w:rsidRPr="00073C5B">
        <w:rPr>
          <w:b/>
        </w:rPr>
        <w:t>FINDING</w:t>
      </w:r>
      <w:r>
        <w:rPr>
          <w:b/>
        </w:rPr>
        <w:t>S</w:t>
      </w:r>
      <w:r w:rsidRPr="00073C5B">
        <w:rPr>
          <w:b/>
        </w:rPr>
        <w:t xml:space="preserve"> AND RECOMMENDATION</w:t>
      </w:r>
      <w:r>
        <w:rPr>
          <w:b/>
        </w:rPr>
        <w:t>S</w:t>
      </w:r>
    </w:p>
    <w:p w:rsidR="00ED1E1D" w:rsidRPr="00073C5B" w:rsidRDefault="00ED1E1D" w:rsidP="00ED1E1D">
      <w:pPr>
        <w:jc w:val="center"/>
        <w:rPr>
          <w:b/>
        </w:rPr>
      </w:pPr>
    </w:p>
    <w:p w:rsidR="00ED1E1D" w:rsidRDefault="00ED1E1D" w:rsidP="00ED1E1D">
      <w:pPr>
        <w:jc w:val="both"/>
      </w:pPr>
    </w:p>
    <w:p w:rsidR="00ED1E1D" w:rsidRPr="00E60CB4" w:rsidRDefault="00ED1E1D" w:rsidP="00ED1E1D">
      <w:pPr>
        <w:numPr>
          <w:ilvl w:val="0"/>
          <w:numId w:val="13"/>
        </w:numPr>
        <w:suppressAutoHyphens w:val="0"/>
        <w:ind w:left="360"/>
        <w:jc w:val="both"/>
        <w:rPr>
          <w:b/>
        </w:rPr>
      </w:pPr>
      <w:r w:rsidRPr="00E60CB4">
        <w:rPr>
          <w:b/>
        </w:rPr>
        <w:t xml:space="preserve">The existence and validity of Property, Plant &amp; Equipment (PPE) accounts totalling ₱27,517,229.80 as of December 31, 2012, could not be </w:t>
      </w:r>
      <w:r>
        <w:rPr>
          <w:b/>
        </w:rPr>
        <w:t xml:space="preserve">established </w:t>
      </w:r>
      <w:r w:rsidRPr="00E60CB4">
        <w:rPr>
          <w:b/>
        </w:rPr>
        <w:t xml:space="preserve">due to the failure of management to conduct the annual physical count of its properties, contrary to Section 124 of the NGAS Manual for LGU, Volume 1, </w:t>
      </w:r>
      <w:r>
        <w:rPr>
          <w:b/>
        </w:rPr>
        <w:t xml:space="preserve">and the possible inclusion in the asset account of </w:t>
      </w:r>
      <w:r w:rsidRPr="00E60CB4">
        <w:rPr>
          <w:b/>
        </w:rPr>
        <w:t xml:space="preserve"> unserviceable properties subject for disposal.</w:t>
      </w:r>
    </w:p>
    <w:p w:rsidR="00ED1E1D" w:rsidRPr="00E60CB4" w:rsidRDefault="00ED1E1D" w:rsidP="00ED1E1D">
      <w:pPr>
        <w:tabs>
          <w:tab w:val="left" w:pos="7920"/>
        </w:tabs>
        <w:ind w:left="360"/>
        <w:jc w:val="both"/>
      </w:pPr>
      <w:r w:rsidRPr="00E60CB4">
        <w:tab/>
      </w:r>
    </w:p>
    <w:p w:rsidR="00ED1E1D" w:rsidRPr="00E60CB4" w:rsidRDefault="00ED1E1D" w:rsidP="00ED1E1D">
      <w:pPr>
        <w:ind w:left="360" w:firstLine="720"/>
        <w:jc w:val="both"/>
      </w:pPr>
      <w:r w:rsidRPr="00E60CB4">
        <w:t>Section 124 of the NGAS Manual for LGUs Vol. I states that:</w:t>
      </w:r>
    </w:p>
    <w:p w:rsidR="00ED1E1D" w:rsidRPr="00E60CB4" w:rsidRDefault="00ED1E1D" w:rsidP="00ED1E1D">
      <w:pPr>
        <w:ind w:left="1080"/>
        <w:jc w:val="both"/>
      </w:pPr>
    </w:p>
    <w:p w:rsidR="00ED1E1D" w:rsidRPr="00E60CB4" w:rsidRDefault="00ED1E1D" w:rsidP="00ED1E1D">
      <w:pPr>
        <w:ind w:left="1080" w:right="720"/>
        <w:jc w:val="both"/>
        <w:rPr>
          <w:i/>
        </w:rPr>
      </w:pPr>
      <w:r>
        <w:tab/>
      </w:r>
      <w:r w:rsidRPr="00E60CB4">
        <w:t>“</w:t>
      </w:r>
      <w:r w:rsidRPr="00E60CB4">
        <w:rPr>
          <w:i/>
        </w:rPr>
        <w:t>xxx</w:t>
      </w:r>
    </w:p>
    <w:p w:rsidR="00ED1E1D" w:rsidRPr="00E60CB4" w:rsidRDefault="00ED1E1D" w:rsidP="00ED1E1D">
      <w:pPr>
        <w:ind w:left="1080" w:right="720"/>
        <w:jc w:val="both"/>
        <w:rPr>
          <w:i/>
        </w:rPr>
      </w:pPr>
    </w:p>
    <w:p w:rsidR="00ED1E1D" w:rsidRPr="00E60CB4" w:rsidRDefault="00ED1E1D" w:rsidP="00ED1E1D">
      <w:pPr>
        <w:ind w:left="1080" w:right="720" w:firstLine="720"/>
        <w:jc w:val="both"/>
        <w:rPr>
          <w:i/>
        </w:rPr>
      </w:pPr>
      <w:r w:rsidRPr="00E60CB4">
        <w:rPr>
          <w:i/>
        </w:rPr>
        <w:t xml:space="preserve">The physical count of property, plant and equipment by type shall be make </w:t>
      </w:r>
      <w:r w:rsidRPr="00E60CB4">
        <w:rPr>
          <w:i/>
        </w:rPr>
        <w:tab/>
        <w:t>annually and reported on the Report of the Physical Count of Property, Plant &amp;</w:t>
      </w:r>
      <w:r w:rsidRPr="00E60CB4">
        <w:rPr>
          <w:i/>
        </w:rPr>
        <w:tab/>
        <w:t>Equipment (RPCPPE).  This shall be submitted</w:t>
      </w:r>
      <w:r>
        <w:rPr>
          <w:i/>
        </w:rPr>
        <w:t xml:space="preserve"> to the Auditor not later than </w:t>
      </w:r>
      <w:r w:rsidRPr="00E60CB4">
        <w:rPr>
          <w:i/>
        </w:rPr>
        <w:t>January of each year.”</w:t>
      </w:r>
    </w:p>
    <w:p w:rsidR="00ED1E1D" w:rsidRPr="00E60CB4" w:rsidRDefault="00ED1E1D" w:rsidP="00ED1E1D">
      <w:pPr>
        <w:ind w:left="360"/>
        <w:jc w:val="both"/>
      </w:pPr>
    </w:p>
    <w:p w:rsidR="00ED1E1D" w:rsidRPr="00E60CB4" w:rsidRDefault="00ED1E1D" w:rsidP="00ED1E1D">
      <w:pPr>
        <w:ind w:left="360" w:firstLine="720"/>
        <w:jc w:val="both"/>
      </w:pPr>
      <w:r w:rsidRPr="00E60CB4">
        <w:t>Our verification of the Property, Plant &amp; Equipment (PPE) showed the following balances as of December 31, 2012:</w:t>
      </w:r>
    </w:p>
    <w:p w:rsidR="00ED1E1D" w:rsidRPr="00E60CB4" w:rsidRDefault="00ED1E1D" w:rsidP="00ED1E1D">
      <w:pPr>
        <w:ind w:left="360"/>
        <w:jc w:val="both"/>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0"/>
        <w:gridCol w:w="1956"/>
        <w:gridCol w:w="1996"/>
        <w:gridCol w:w="1956"/>
      </w:tblGrid>
      <w:tr w:rsidR="00ED1E1D" w:rsidRPr="00E60CB4" w:rsidTr="0074013A">
        <w:tc>
          <w:tcPr>
            <w:tcW w:w="2480" w:type="dxa"/>
          </w:tcPr>
          <w:p w:rsidR="00ED1E1D" w:rsidRPr="00E60CB4" w:rsidRDefault="00ED1E1D" w:rsidP="0074013A">
            <w:pPr>
              <w:ind w:left="-18"/>
              <w:jc w:val="center"/>
              <w:rPr>
                <w:b/>
              </w:rPr>
            </w:pPr>
          </w:p>
          <w:p w:rsidR="00ED1E1D" w:rsidRPr="00E60CB4" w:rsidRDefault="00ED1E1D" w:rsidP="0074013A">
            <w:pPr>
              <w:ind w:left="-18"/>
              <w:jc w:val="center"/>
              <w:rPr>
                <w:b/>
              </w:rPr>
            </w:pPr>
            <w:r w:rsidRPr="00E60CB4">
              <w:rPr>
                <w:b/>
              </w:rPr>
              <w:t>Account Title</w:t>
            </w:r>
          </w:p>
        </w:tc>
        <w:tc>
          <w:tcPr>
            <w:tcW w:w="1956" w:type="dxa"/>
          </w:tcPr>
          <w:p w:rsidR="00ED1E1D" w:rsidRPr="00E60CB4" w:rsidRDefault="00ED1E1D" w:rsidP="0074013A">
            <w:pPr>
              <w:ind w:left="-18"/>
              <w:jc w:val="center"/>
              <w:rPr>
                <w:b/>
              </w:rPr>
            </w:pPr>
            <w:r w:rsidRPr="00E60CB4">
              <w:rPr>
                <w:b/>
              </w:rPr>
              <w:t>Balance</w:t>
            </w:r>
          </w:p>
          <w:p w:rsidR="00ED1E1D" w:rsidRPr="00E60CB4" w:rsidRDefault="00ED1E1D" w:rsidP="0074013A">
            <w:pPr>
              <w:ind w:left="-18"/>
              <w:jc w:val="center"/>
              <w:rPr>
                <w:b/>
              </w:rPr>
            </w:pPr>
            <w:r w:rsidRPr="00E60CB4">
              <w:rPr>
                <w:b/>
              </w:rPr>
              <w:t>Dec. 31, 2011</w:t>
            </w:r>
          </w:p>
        </w:tc>
        <w:tc>
          <w:tcPr>
            <w:tcW w:w="1996" w:type="dxa"/>
          </w:tcPr>
          <w:p w:rsidR="00ED1E1D" w:rsidRPr="00E60CB4" w:rsidRDefault="00ED1E1D" w:rsidP="0074013A">
            <w:pPr>
              <w:ind w:left="-18"/>
              <w:jc w:val="center"/>
              <w:rPr>
                <w:b/>
              </w:rPr>
            </w:pPr>
            <w:r w:rsidRPr="00E60CB4">
              <w:rPr>
                <w:b/>
              </w:rPr>
              <w:t>Net Addition/</w:t>
            </w:r>
          </w:p>
          <w:p w:rsidR="00ED1E1D" w:rsidRPr="00E60CB4" w:rsidRDefault="00ED1E1D" w:rsidP="0074013A">
            <w:pPr>
              <w:ind w:left="-18"/>
              <w:jc w:val="center"/>
              <w:rPr>
                <w:b/>
              </w:rPr>
            </w:pPr>
            <w:r w:rsidRPr="00E60CB4">
              <w:rPr>
                <w:b/>
              </w:rPr>
              <w:t>Reduction</w:t>
            </w:r>
          </w:p>
        </w:tc>
        <w:tc>
          <w:tcPr>
            <w:tcW w:w="1956" w:type="dxa"/>
          </w:tcPr>
          <w:p w:rsidR="00ED1E1D" w:rsidRPr="00E60CB4" w:rsidRDefault="00ED1E1D" w:rsidP="0074013A">
            <w:pPr>
              <w:ind w:left="-18"/>
              <w:jc w:val="center"/>
              <w:rPr>
                <w:b/>
              </w:rPr>
            </w:pPr>
            <w:r w:rsidRPr="00E60CB4">
              <w:rPr>
                <w:b/>
              </w:rPr>
              <w:t>Balance</w:t>
            </w:r>
          </w:p>
          <w:p w:rsidR="00ED1E1D" w:rsidRPr="00E60CB4" w:rsidRDefault="00ED1E1D" w:rsidP="0074013A">
            <w:pPr>
              <w:ind w:left="-18"/>
              <w:jc w:val="center"/>
              <w:rPr>
                <w:b/>
              </w:rPr>
            </w:pPr>
            <w:r w:rsidRPr="00E60CB4">
              <w:rPr>
                <w:b/>
              </w:rPr>
              <w:t>Dec. 31, 2012</w:t>
            </w:r>
          </w:p>
        </w:tc>
      </w:tr>
      <w:tr w:rsidR="00ED1E1D" w:rsidRPr="00E60CB4" w:rsidTr="0074013A">
        <w:tc>
          <w:tcPr>
            <w:tcW w:w="2480" w:type="dxa"/>
          </w:tcPr>
          <w:p w:rsidR="00ED1E1D" w:rsidRPr="00E60CB4" w:rsidRDefault="00ED1E1D" w:rsidP="0074013A">
            <w:pPr>
              <w:ind w:left="-18"/>
              <w:jc w:val="both"/>
            </w:pPr>
            <w:r w:rsidRPr="00E60CB4">
              <w:t>Land</w:t>
            </w:r>
          </w:p>
        </w:tc>
        <w:tc>
          <w:tcPr>
            <w:tcW w:w="1956" w:type="dxa"/>
          </w:tcPr>
          <w:p w:rsidR="00ED1E1D" w:rsidRPr="00E60CB4" w:rsidRDefault="00ED1E1D" w:rsidP="0074013A">
            <w:pPr>
              <w:ind w:left="-18"/>
              <w:jc w:val="right"/>
            </w:pPr>
            <w:r w:rsidRPr="00E60CB4">
              <w:t>454,795.70</w:t>
            </w:r>
          </w:p>
        </w:tc>
        <w:tc>
          <w:tcPr>
            <w:tcW w:w="1996" w:type="dxa"/>
          </w:tcPr>
          <w:p w:rsidR="00ED1E1D" w:rsidRPr="00E60CB4" w:rsidRDefault="00ED1E1D" w:rsidP="0074013A">
            <w:pPr>
              <w:ind w:left="-18"/>
              <w:jc w:val="right"/>
            </w:pPr>
            <w:r w:rsidRPr="00E60CB4">
              <w:t>174,000.00</w:t>
            </w:r>
          </w:p>
        </w:tc>
        <w:tc>
          <w:tcPr>
            <w:tcW w:w="1956" w:type="dxa"/>
          </w:tcPr>
          <w:p w:rsidR="00ED1E1D" w:rsidRPr="00E60CB4" w:rsidRDefault="00ED1E1D" w:rsidP="0074013A">
            <w:pPr>
              <w:ind w:left="-18"/>
              <w:jc w:val="right"/>
            </w:pPr>
            <w:r w:rsidRPr="00E60CB4">
              <w:t>628,795.70</w:t>
            </w:r>
          </w:p>
        </w:tc>
      </w:tr>
      <w:tr w:rsidR="00ED1E1D" w:rsidRPr="00E60CB4" w:rsidTr="0074013A">
        <w:tc>
          <w:tcPr>
            <w:tcW w:w="2480" w:type="dxa"/>
          </w:tcPr>
          <w:p w:rsidR="00ED1E1D" w:rsidRPr="00E60CB4" w:rsidRDefault="00ED1E1D" w:rsidP="0074013A">
            <w:pPr>
              <w:ind w:left="-18"/>
              <w:jc w:val="both"/>
            </w:pPr>
            <w:r w:rsidRPr="00E60CB4">
              <w:t xml:space="preserve">Land Improvement </w:t>
            </w:r>
          </w:p>
        </w:tc>
        <w:tc>
          <w:tcPr>
            <w:tcW w:w="1956" w:type="dxa"/>
          </w:tcPr>
          <w:p w:rsidR="00ED1E1D" w:rsidRPr="00E60CB4" w:rsidRDefault="00ED1E1D" w:rsidP="0074013A">
            <w:pPr>
              <w:ind w:left="-18"/>
              <w:jc w:val="right"/>
            </w:pPr>
            <w:r w:rsidRPr="00E60CB4">
              <w:t>3,501,198.91</w:t>
            </w:r>
          </w:p>
        </w:tc>
        <w:tc>
          <w:tcPr>
            <w:tcW w:w="1996" w:type="dxa"/>
          </w:tcPr>
          <w:p w:rsidR="00ED1E1D" w:rsidRPr="00E60CB4" w:rsidRDefault="00ED1E1D" w:rsidP="0074013A">
            <w:pPr>
              <w:ind w:left="-18"/>
              <w:jc w:val="right"/>
            </w:pPr>
            <w:r w:rsidRPr="00E60CB4">
              <w:t>0.00</w:t>
            </w:r>
          </w:p>
        </w:tc>
        <w:tc>
          <w:tcPr>
            <w:tcW w:w="1956" w:type="dxa"/>
          </w:tcPr>
          <w:p w:rsidR="00ED1E1D" w:rsidRPr="00E60CB4" w:rsidRDefault="00ED1E1D" w:rsidP="0074013A">
            <w:pPr>
              <w:ind w:left="-18"/>
              <w:jc w:val="right"/>
            </w:pPr>
            <w:r w:rsidRPr="00E60CB4">
              <w:t>3,501,198.91</w:t>
            </w:r>
          </w:p>
        </w:tc>
      </w:tr>
      <w:tr w:rsidR="00ED1E1D" w:rsidRPr="00E60CB4" w:rsidTr="0074013A">
        <w:tc>
          <w:tcPr>
            <w:tcW w:w="2480" w:type="dxa"/>
          </w:tcPr>
          <w:p w:rsidR="00ED1E1D" w:rsidRPr="00E60CB4" w:rsidRDefault="00ED1E1D" w:rsidP="0074013A">
            <w:pPr>
              <w:ind w:left="-18"/>
              <w:jc w:val="both"/>
            </w:pPr>
            <w:r w:rsidRPr="00E60CB4">
              <w:t>Office Buildings</w:t>
            </w:r>
          </w:p>
        </w:tc>
        <w:tc>
          <w:tcPr>
            <w:tcW w:w="1956" w:type="dxa"/>
          </w:tcPr>
          <w:p w:rsidR="00ED1E1D" w:rsidRPr="00E60CB4" w:rsidRDefault="00ED1E1D" w:rsidP="0074013A">
            <w:pPr>
              <w:ind w:left="-18"/>
              <w:jc w:val="right"/>
            </w:pPr>
            <w:r w:rsidRPr="00E60CB4">
              <w:t>5,714,028.42</w:t>
            </w:r>
          </w:p>
        </w:tc>
        <w:tc>
          <w:tcPr>
            <w:tcW w:w="1996" w:type="dxa"/>
          </w:tcPr>
          <w:p w:rsidR="00ED1E1D" w:rsidRPr="00E60CB4" w:rsidRDefault="00ED1E1D" w:rsidP="0074013A">
            <w:pPr>
              <w:ind w:left="-18"/>
              <w:jc w:val="right"/>
            </w:pPr>
            <w:r w:rsidRPr="00E60CB4">
              <w:t>1,856,465.53</w:t>
            </w:r>
          </w:p>
        </w:tc>
        <w:tc>
          <w:tcPr>
            <w:tcW w:w="1956" w:type="dxa"/>
          </w:tcPr>
          <w:p w:rsidR="00ED1E1D" w:rsidRPr="00E60CB4" w:rsidRDefault="00ED1E1D" w:rsidP="0074013A">
            <w:pPr>
              <w:ind w:left="-18"/>
              <w:jc w:val="right"/>
            </w:pPr>
            <w:r w:rsidRPr="00E60CB4">
              <w:t>7,570,493.95</w:t>
            </w:r>
          </w:p>
        </w:tc>
      </w:tr>
      <w:tr w:rsidR="00ED1E1D" w:rsidRPr="00E60CB4" w:rsidTr="0074013A">
        <w:tc>
          <w:tcPr>
            <w:tcW w:w="2480" w:type="dxa"/>
          </w:tcPr>
          <w:p w:rsidR="00ED1E1D" w:rsidRPr="00E60CB4" w:rsidRDefault="00ED1E1D" w:rsidP="0074013A">
            <w:pPr>
              <w:ind w:left="-18"/>
              <w:jc w:val="both"/>
            </w:pPr>
            <w:r w:rsidRPr="00E60CB4">
              <w:t>Hospital and Health Centers</w:t>
            </w:r>
          </w:p>
        </w:tc>
        <w:tc>
          <w:tcPr>
            <w:tcW w:w="1956" w:type="dxa"/>
          </w:tcPr>
          <w:p w:rsidR="00ED1E1D" w:rsidRPr="00E60CB4" w:rsidRDefault="00ED1E1D" w:rsidP="0074013A">
            <w:pPr>
              <w:ind w:left="-18"/>
              <w:jc w:val="right"/>
            </w:pPr>
            <w:r w:rsidRPr="00E60CB4">
              <w:t>199,916.29</w:t>
            </w:r>
          </w:p>
        </w:tc>
        <w:tc>
          <w:tcPr>
            <w:tcW w:w="1996" w:type="dxa"/>
          </w:tcPr>
          <w:p w:rsidR="00ED1E1D" w:rsidRPr="00E60CB4" w:rsidRDefault="00ED1E1D" w:rsidP="0074013A">
            <w:pPr>
              <w:ind w:left="-18"/>
              <w:jc w:val="right"/>
            </w:pPr>
            <w:r w:rsidRPr="00E60CB4">
              <w:t>0.00</w:t>
            </w:r>
          </w:p>
        </w:tc>
        <w:tc>
          <w:tcPr>
            <w:tcW w:w="1956" w:type="dxa"/>
          </w:tcPr>
          <w:p w:rsidR="00ED1E1D" w:rsidRPr="00E60CB4" w:rsidRDefault="00ED1E1D" w:rsidP="0074013A">
            <w:pPr>
              <w:ind w:left="-18"/>
              <w:jc w:val="right"/>
            </w:pPr>
            <w:r w:rsidRPr="00E60CB4">
              <w:t>199,916.29</w:t>
            </w:r>
          </w:p>
        </w:tc>
      </w:tr>
      <w:tr w:rsidR="00ED1E1D" w:rsidRPr="00E60CB4" w:rsidTr="0074013A">
        <w:tc>
          <w:tcPr>
            <w:tcW w:w="2480" w:type="dxa"/>
          </w:tcPr>
          <w:p w:rsidR="00ED1E1D" w:rsidRPr="00E60CB4" w:rsidRDefault="00ED1E1D" w:rsidP="0074013A">
            <w:pPr>
              <w:ind w:left="-18"/>
              <w:jc w:val="both"/>
            </w:pPr>
            <w:r w:rsidRPr="00E60CB4">
              <w:t>Market and Slaughterhouse</w:t>
            </w:r>
          </w:p>
        </w:tc>
        <w:tc>
          <w:tcPr>
            <w:tcW w:w="1956" w:type="dxa"/>
          </w:tcPr>
          <w:p w:rsidR="00ED1E1D" w:rsidRPr="00E60CB4" w:rsidRDefault="00ED1E1D" w:rsidP="0074013A">
            <w:pPr>
              <w:ind w:left="-18"/>
              <w:jc w:val="right"/>
            </w:pPr>
            <w:r w:rsidRPr="00E60CB4">
              <w:t>2,045,402.24</w:t>
            </w:r>
          </w:p>
        </w:tc>
        <w:tc>
          <w:tcPr>
            <w:tcW w:w="1996" w:type="dxa"/>
          </w:tcPr>
          <w:p w:rsidR="00ED1E1D" w:rsidRPr="00E60CB4" w:rsidRDefault="00ED1E1D" w:rsidP="0074013A">
            <w:pPr>
              <w:ind w:left="-18"/>
              <w:jc w:val="right"/>
            </w:pPr>
            <w:r w:rsidRPr="00E60CB4">
              <w:t>0.00</w:t>
            </w:r>
          </w:p>
        </w:tc>
        <w:tc>
          <w:tcPr>
            <w:tcW w:w="1956" w:type="dxa"/>
          </w:tcPr>
          <w:p w:rsidR="00ED1E1D" w:rsidRPr="00E60CB4" w:rsidRDefault="00ED1E1D" w:rsidP="0074013A">
            <w:pPr>
              <w:ind w:left="-18"/>
              <w:jc w:val="right"/>
            </w:pPr>
            <w:r w:rsidRPr="00E60CB4">
              <w:t>2,045,402.24</w:t>
            </w:r>
          </w:p>
        </w:tc>
      </w:tr>
      <w:tr w:rsidR="00ED1E1D" w:rsidRPr="00E60CB4" w:rsidTr="0074013A">
        <w:tc>
          <w:tcPr>
            <w:tcW w:w="2480" w:type="dxa"/>
          </w:tcPr>
          <w:p w:rsidR="00ED1E1D" w:rsidRPr="00E60CB4" w:rsidRDefault="00ED1E1D" w:rsidP="0074013A">
            <w:pPr>
              <w:ind w:left="-18"/>
              <w:jc w:val="both"/>
            </w:pPr>
            <w:r w:rsidRPr="00E60CB4">
              <w:t>Office Equipment</w:t>
            </w:r>
          </w:p>
        </w:tc>
        <w:tc>
          <w:tcPr>
            <w:tcW w:w="1956" w:type="dxa"/>
          </w:tcPr>
          <w:p w:rsidR="00ED1E1D" w:rsidRPr="00E60CB4" w:rsidRDefault="00ED1E1D" w:rsidP="0074013A">
            <w:pPr>
              <w:ind w:left="-18"/>
              <w:jc w:val="right"/>
            </w:pPr>
            <w:r w:rsidRPr="00E60CB4">
              <w:t>1,045,208.98</w:t>
            </w:r>
          </w:p>
        </w:tc>
        <w:tc>
          <w:tcPr>
            <w:tcW w:w="1996" w:type="dxa"/>
          </w:tcPr>
          <w:p w:rsidR="00ED1E1D" w:rsidRPr="00E60CB4" w:rsidRDefault="00ED1E1D" w:rsidP="0074013A">
            <w:pPr>
              <w:ind w:left="-18"/>
              <w:jc w:val="right"/>
            </w:pPr>
            <w:r w:rsidRPr="00E60CB4">
              <w:t>0.00</w:t>
            </w:r>
          </w:p>
        </w:tc>
        <w:tc>
          <w:tcPr>
            <w:tcW w:w="1956" w:type="dxa"/>
          </w:tcPr>
          <w:p w:rsidR="00ED1E1D" w:rsidRPr="00E60CB4" w:rsidRDefault="00ED1E1D" w:rsidP="0074013A">
            <w:pPr>
              <w:ind w:left="-18"/>
              <w:jc w:val="right"/>
            </w:pPr>
            <w:r w:rsidRPr="00E60CB4">
              <w:t>1,045,208.98</w:t>
            </w:r>
          </w:p>
        </w:tc>
      </w:tr>
      <w:tr w:rsidR="00ED1E1D" w:rsidRPr="00E60CB4" w:rsidTr="0074013A">
        <w:tc>
          <w:tcPr>
            <w:tcW w:w="2480" w:type="dxa"/>
          </w:tcPr>
          <w:p w:rsidR="00ED1E1D" w:rsidRPr="00E60CB4" w:rsidRDefault="00ED1E1D" w:rsidP="0074013A">
            <w:pPr>
              <w:ind w:left="-18"/>
              <w:jc w:val="both"/>
            </w:pPr>
            <w:r w:rsidRPr="00E60CB4">
              <w:t>Furniture &amp; Fixtures</w:t>
            </w:r>
          </w:p>
        </w:tc>
        <w:tc>
          <w:tcPr>
            <w:tcW w:w="1956" w:type="dxa"/>
          </w:tcPr>
          <w:p w:rsidR="00ED1E1D" w:rsidRPr="00E60CB4" w:rsidRDefault="00ED1E1D" w:rsidP="0074013A">
            <w:pPr>
              <w:ind w:left="-18"/>
              <w:jc w:val="right"/>
            </w:pPr>
            <w:r w:rsidRPr="00E60CB4">
              <w:t>825,035.00</w:t>
            </w:r>
          </w:p>
        </w:tc>
        <w:tc>
          <w:tcPr>
            <w:tcW w:w="1996" w:type="dxa"/>
          </w:tcPr>
          <w:p w:rsidR="00ED1E1D" w:rsidRPr="00E60CB4" w:rsidRDefault="00ED1E1D" w:rsidP="0074013A">
            <w:pPr>
              <w:ind w:left="-18"/>
              <w:jc w:val="right"/>
            </w:pPr>
            <w:r w:rsidRPr="00E60CB4">
              <w:t>5,460.00</w:t>
            </w:r>
          </w:p>
        </w:tc>
        <w:tc>
          <w:tcPr>
            <w:tcW w:w="1956" w:type="dxa"/>
          </w:tcPr>
          <w:p w:rsidR="00ED1E1D" w:rsidRPr="00E60CB4" w:rsidRDefault="00ED1E1D" w:rsidP="0074013A">
            <w:pPr>
              <w:ind w:left="-18"/>
              <w:jc w:val="right"/>
            </w:pPr>
            <w:r w:rsidRPr="00E60CB4">
              <w:t>830,495.00</w:t>
            </w:r>
          </w:p>
        </w:tc>
      </w:tr>
      <w:tr w:rsidR="00ED1E1D" w:rsidRPr="00E60CB4" w:rsidTr="0074013A">
        <w:tc>
          <w:tcPr>
            <w:tcW w:w="2480" w:type="dxa"/>
          </w:tcPr>
          <w:p w:rsidR="00ED1E1D" w:rsidRPr="00E60CB4" w:rsidRDefault="00ED1E1D" w:rsidP="0074013A">
            <w:pPr>
              <w:ind w:left="-18"/>
              <w:jc w:val="both"/>
            </w:pPr>
            <w:r w:rsidRPr="00E60CB4">
              <w:t>IT Equipment &amp; Software</w:t>
            </w:r>
          </w:p>
        </w:tc>
        <w:tc>
          <w:tcPr>
            <w:tcW w:w="1956" w:type="dxa"/>
          </w:tcPr>
          <w:p w:rsidR="00ED1E1D" w:rsidRPr="00E60CB4" w:rsidRDefault="00ED1E1D" w:rsidP="0074013A">
            <w:pPr>
              <w:ind w:left="-18"/>
              <w:jc w:val="right"/>
            </w:pPr>
            <w:r w:rsidRPr="00E60CB4">
              <w:t>1,160,546.83</w:t>
            </w:r>
          </w:p>
        </w:tc>
        <w:tc>
          <w:tcPr>
            <w:tcW w:w="1996" w:type="dxa"/>
          </w:tcPr>
          <w:p w:rsidR="00ED1E1D" w:rsidRPr="00E60CB4" w:rsidRDefault="00ED1E1D" w:rsidP="0074013A">
            <w:pPr>
              <w:ind w:left="-18"/>
              <w:jc w:val="right"/>
            </w:pPr>
            <w:r w:rsidRPr="00E60CB4">
              <w:t>100,612.00</w:t>
            </w:r>
          </w:p>
        </w:tc>
        <w:tc>
          <w:tcPr>
            <w:tcW w:w="1956" w:type="dxa"/>
          </w:tcPr>
          <w:p w:rsidR="00ED1E1D" w:rsidRPr="00E60CB4" w:rsidRDefault="00ED1E1D" w:rsidP="0074013A">
            <w:pPr>
              <w:ind w:left="-18"/>
              <w:jc w:val="right"/>
            </w:pPr>
            <w:r w:rsidRPr="00E60CB4">
              <w:t>1,261,158.83</w:t>
            </w:r>
          </w:p>
        </w:tc>
      </w:tr>
      <w:tr w:rsidR="00ED1E1D" w:rsidRPr="00E60CB4" w:rsidTr="0074013A">
        <w:tc>
          <w:tcPr>
            <w:tcW w:w="2480" w:type="dxa"/>
          </w:tcPr>
          <w:p w:rsidR="00ED1E1D" w:rsidRPr="00E60CB4" w:rsidRDefault="00ED1E1D" w:rsidP="0074013A">
            <w:pPr>
              <w:ind w:left="-18"/>
              <w:jc w:val="both"/>
            </w:pPr>
            <w:r w:rsidRPr="00E60CB4">
              <w:t>Public Infra – Roads, Highways &amp; Bridges</w:t>
            </w:r>
          </w:p>
        </w:tc>
        <w:tc>
          <w:tcPr>
            <w:tcW w:w="1956" w:type="dxa"/>
          </w:tcPr>
          <w:p w:rsidR="00ED1E1D" w:rsidRPr="00E60CB4" w:rsidRDefault="00ED1E1D" w:rsidP="0074013A">
            <w:pPr>
              <w:ind w:left="-18"/>
              <w:jc w:val="right"/>
            </w:pPr>
            <w:r w:rsidRPr="00E60CB4">
              <w:t>5,639,273.74</w:t>
            </w:r>
          </w:p>
        </w:tc>
        <w:tc>
          <w:tcPr>
            <w:tcW w:w="1996" w:type="dxa"/>
          </w:tcPr>
          <w:p w:rsidR="00ED1E1D" w:rsidRPr="00E60CB4" w:rsidRDefault="00ED1E1D" w:rsidP="0074013A">
            <w:pPr>
              <w:ind w:left="-18"/>
              <w:jc w:val="right"/>
            </w:pPr>
            <w:r w:rsidRPr="00E60CB4">
              <w:t>(5,639,273.74)</w:t>
            </w:r>
          </w:p>
        </w:tc>
        <w:tc>
          <w:tcPr>
            <w:tcW w:w="1956" w:type="dxa"/>
          </w:tcPr>
          <w:p w:rsidR="00ED1E1D" w:rsidRPr="00E60CB4" w:rsidRDefault="00ED1E1D" w:rsidP="0074013A">
            <w:pPr>
              <w:ind w:left="-18"/>
              <w:jc w:val="right"/>
            </w:pPr>
            <w:r w:rsidRPr="00E60CB4">
              <w:t>0.00</w:t>
            </w:r>
          </w:p>
        </w:tc>
      </w:tr>
      <w:tr w:rsidR="00ED1E1D" w:rsidRPr="00E60CB4" w:rsidTr="0074013A">
        <w:tc>
          <w:tcPr>
            <w:tcW w:w="2480" w:type="dxa"/>
          </w:tcPr>
          <w:p w:rsidR="00ED1E1D" w:rsidRPr="00E60CB4" w:rsidRDefault="00ED1E1D" w:rsidP="0074013A">
            <w:pPr>
              <w:ind w:left="-18"/>
              <w:jc w:val="both"/>
            </w:pPr>
            <w:r w:rsidRPr="00E60CB4">
              <w:t>Machineries</w:t>
            </w:r>
          </w:p>
        </w:tc>
        <w:tc>
          <w:tcPr>
            <w:tcW w:w="1956" w:type="dxa"/>
          </w:tcPr>
          <w:p w:rsidR="00ED1E1D" w:rsidRPr="00E60CB4" w:rsidRDefault="00ED1E1D" w:rsidP="0074013A">
            <w:pPr>
              <w:ind w:left="-18"/>
              <w:jc w:val="right"/>
            </w:pPr>
            <w:r w:rsidRPr="00E60CB4">
              <w:t>7,447,312.45</w:t>
            </w:r>
          </w:p>
        </w:tc>
        <w:tc>
          <w:tcPr>
            <w:tcW w:w="1996" w:type="dxa"/>
          </w:tcPr>
          <w:p w:rsidR="00ED1E1D" w:rsidRPr="00E60CB4" w:rsidRDefault="00ED1E1D" w:rsidP="0074013A">
            <w:pPr>
              <w:ind w:left="-18"/>
              <w:jc w:val="right"/>
            </w:pPr>
            <w:r w:rsidRPr="00E60CB4">
              <w:t>0.00</w:t>
            </w:r>
          </w:p>
        </w:tc>
        <w:tc>
          <w:tcPr>
            <w:tcW w:w="1956" w:type="dxa"/>
          </w:tcPr>
          <w:p w:rsidR="00ED1E1D" w:rsidRPr="00E60CB4" w:rsidRDefault="00ED1E1D" w:rsidP="0074013A">
            <w:pPr>
              <w:ind w:left="-18"/>
              <w:jc w:val="right"/>
            </w:pPr>
            <w:r w:rsidRPr="00E60CB4">
              <w:t>7,447,312.45</w:t>
            </w:r>
          </w:p>
        </w:tc>
      </w:tr>
      <w:tr w:rsidR="00ED1E1D" w:rsidRPr="00E60CB4" w:rsidTr="0074013A">
        <w:tc>
          <w:tcPr>
            <w:tcW w:w="2480" w:type="dxa"/>
          </w:tcPr>
          <w:p w:rsidR="00ED1E1D" w:rsidRPr="00E60CB4" w:rsidRDefault="00ED1E1D" w:rsidP="0074013A">
            <w:pPr>
              <w:ind w:left="-18"/>
              <w:jc w:val="both"/>
            </w:pPr>
            <w:r w:rsidRPr="00E60CB4">
              <w:t>Communication Equipment</w:t>
            </w:r>
          </w:p>
        </w:tc>
        <w:tc>
          <w:tcPr>
            <w:tcW w:w="1956" w:type="dxa"/>
          </w:tcPr>
          <w:p w:rsidR="00ED1E1D" w:rsidRPr="00E60CB4" w:rsidRDefault="00ED1E1D" w:rsidP="0074013A">
            <w:pPr>
              <w:ind w:left="-18"/>
              <w:jc w:val="right"/>
            </w:pPr>
            <w:r w:rsidRPr="00E60CB4">
              <w:t>224,410.00</w:t>
            </w:r>
          </w:p>
        </w:tc>
        <w:tc>
          <w:tcPr>
            <w:tcW w:w="1996" w:type="dxa"/>
          </w:tcPr>
          <w:p w:rsidR="00ED1E1D" w:rsidRPr="00E60CB4" w:rsidRDefault="00ED1E1D" w:rsidP="0074013A">
            <w:pPr>
              <w:ind w:left="-18"/>
              <w:jc w:val="right"/>
            </w:pPr>
            <w:r w:rsidRPr="00E60CB4">
              <w:t>0.00</w:t>
            </w:r>
          </w:p>
        </w:tc>
        <w:tc>
          <w:tcPr>
            <w:tcW w:w="1956" w:type="dxa"/>
          </w:tcPr>
          <w:p w:rsidR="00ED1E1D" w:rsidRPr="00E60CB4" w:rsidRDefault="00ED1E1D" w:rsidP="0074013A">
            <w:pPr>
              <w:ind w:left="-18"/>
              <w:jc w:val="right"/>
            </w:pPr>
            <w:r w:rsidRPr="00E60CB4">
              <w:t>224,410.00</w:t>
            </w:r>
          </w:p>
        </w:tc>
      </w:tr>
      <w:tr w:rsidR="00ED1E1D" w:rsidRPr="00E60CB4" w:rsidTr="0074013A">
        <w:tc>
          <w:tcPr>
            <w:tcW w:w="2480" w:type="dxa"/>
          </w:tcPr>
          <w:p w:rsidR="00ED1E1D" w:rsidRPr="00E60CB4" w:rsidRDefault="00ED1E1D" w:rsidP="0074013A">
            <w:pPr>
              <w:ind w:left="-18"/>
              <w:jc w:val="both"/>
            </w:pPr>
            <w:r w:rsidRPr="00E60CB4">
              <w:t>Medical, Dental &amp; Laboratory Equipments</w:t>
            </w:r>
          </w:p>
        </w:tc>
        <w:tc>
          <w:tcPr>
            <w:tcW w:w="1956" w:type="dxa"/>
          </w:tcPr>
          <w:p w:rsidR="00ED1E1D" w:rsidRPr="00E60CB4" w:rsidRDefault="00ED1E1D" w:rsidP="0074013A">
            <w:pPr>
              <w:ind w:left="-18"/>
              <w:jc w:val="right"/>
            </w:pPr>
            <w:r w:rsidRPr="00E60CB4">
              <w:t>18,400.00</w:t>
            </w:r>
          </w:p>
        </w:tc>
        <w:tc>
          <w:tcPr>
            <w:tcW w:w="1996" w:type="dxa"/>
          </w:tcPr>
          <w:p w:rsidR="00ED1E1D" w:rsidRPr="00E60CB4" w:rsidRDefault="00ED1E1D" w:rsidP="0074013A">
            <w:pPr>
              <w:ind w:left="-18"/>
              <w:jc w:val="right"/>
            </w:pPr>
            <w:r w:rsidRPr="00E60CB4">
              <w:t>0.00</w:t>
            </w:r>
          </w:p>
        </w:tc>
        <w:tc>
          <w:tcPr>
            <w:tcW w:w="1956" w:type="dxa"/>
          </w:tcPr>
          <w:p w:rsidR="00ED1E1D" w:rsidRPr="00E60CB4" w:rsidRDefault="00ED1E1D" w:rsidP="0074013A">
            <w:pPr>
              <w:ind w:left="-18"/>
              <w:jc w:val="right"/>
            </w:pPr>
            <w:r w:rsidRPr="00E60CB4">
              <w:t>18,400.00</w:t>
            </w:r>
          </w:p>
        </w:tc>
      </w:tr>
      <w:tr w:rsidR="00ED1E1D" w:rsidRPr="00E60CB4" w:rsidTr="0074013A">
        <w:tc>
          <w:tcPr>
            <w:tcW w:w="2480" w:type="dxa"/>
          </w:tcPr>
          <w:p w:rsidR="00ED1E1D" w:rsidRPr="00E60CB4" w:rsidRDefault="00ED1E1D" w:rsidP="0074013A">
            <w:pPr>
              <w:ind w:left="-18"/>
              <w:jc w:val="both"/>
            </w:pPr>
            <w:r w:rsidRPr="00E60CB4">
              <w:t xml:space="preserve">Other Machineries and </w:t>
            </w:r>
            <w:r w:rsidRPr="00E60CB4">
              <w:lastRenderedPageBreak/>
              <w:t>Equipment</w:t>
            </w:r>
          </w:p>
        </w:tc>
        <w:tc>
          <w:tcPr>
            <w:tcW w:w="1956" w:type="dxa"/>
          </w:tcPr>
          <w:p w:rsidR="00ED1E1D" w:rsidRPr="00E60CB4" w:rsidRDefault="00ED1E1D" w:rsidP="0074013A">
            <w:pPr>
              <w:ind w:left="-18"/>
              <w:jc w:val="right"/>
            </w:pPr>
            <w:r w:rsidRPr="00E60CB4">
              <w:lastRenderedPageBreak/>
              <w:t>264,021.00</w:t>
            </w:r>
          </w:p>
        </w:tc>
        <w:tc>
          <w:tcPr>
            <w:tcW w:w="1996" w:type="dxa"/>
          </w:tcPr>
          <w:p w:rsidR="00ED1E1D" w:rsidRPr="00E60CB4" w:rsidRDefault="00ED1E1D" w:rsidP="0074013A">
            <w:pPr>
              <w:ind w:left="-18"/>
              <w:jc w:val="right"/>
            </w:pPr>
            <w:r w:rsidRPr="00E60CB4">
              <w:t>0.00</w:t>
            </w:r>
          </w:p>
        </w:tc>
        <w:tc>
          <w:tcPr>
            <w:tcW w:w="1956" w:type="dxa"/>
          </w:tcPr>
          <w:p w:rsidR="00ED1E1D" w:rsidRPr="00E60CB4" w:rsidRDefault="00ED1E1D" w:rsidP="0074013A">
            <w:pPr>
              <w:ind w:left="-18"/>
              <w:jc w:val="right"/>
            </w:pPr>
            <w:r w:rsidRPr="00E60CB4">
              <w:t>264,021.00</w:t>
            </w:r>
          </w:p>
        </w:tc>
      </w:tr>
      <w:tr w:rsidR="00ED1E1D" w:rsidRPr="00E60CB4" w:rsidTr="0074013A">
        <w:tc>
          <w:tcPr>
            <w:tcW w:w="2480" w:type="dxa"/>
          </w:tcPr>
          <w:p w:rsidR="00ED1E1D" w:rsidRPr="00E60CB4" w:rsidRDefault="00ED1E1D" w:rsidP="0074013A">
            <w:pPr>
              <w:ind w:left="-18"/>
              <w:jc w:val="both"/>
            </w:pPr>
            <w:r w:rsidRPr="00E60CB4">
              <w:lastRenderedPageBreak/>
              <w:t>Motor Vehicles</w:t>
            </w:r>
          </w:p>
        </w:tc>
        <w:tc>
          <w:tcPr>
            <w:tcW w:w="1956" w:type="dxa"/>
          </w:tcPr>
          <w:p w:rsidR="00ED1E1D" w:rsidRPr="00E60CB4" w:rsidRDefault="00ED1E1D" w:rsidP="0074013A">
            <w:pPr>
              <w:ind w:left="-18"/>
              <w:jc w:val="right"/>
            </w:pPr>
            <w:r w:rsidRPr="00E60CB4">
              <w:t>2,163,912.25</w:t>
            </w:r>
          </w:p>
        </w:tc>
        <w:tc>
          <w:tcPr>
            <w:tcW w:w="1996" w:type="dxa"/>
          </w:tcPr>
          <w:p w:rsidR="00ED1E1D" w:rsidRPr="00E60CB4" w:rsidRDefault="00ED1E1D" w:rsidP="0074013A">
            <w:pPr>
              <w:ind w:left="-18"/>
              <w:jc w:val="right"/>
            </w:pPr>
            <w:r w:rsidRPr="00E60CB4">
              <w:t>16,854.00</w:t>
            </w:r>
          </w:p>
        </w:tc>
        <w:tc>
          <w:tcPr>
            <w:tcW w:w="1956" w:type="dxa"/>
          </w:tcPr>
          <w:p w:rsidR="00ED1E1D" w:rsidRPr="00E60CB4" w:rsidRDefault="00ED1E1D" w:rsidP="0074013A">
            <w:pPr>
              <w:ind w:left="-18"/>
              <w:jc w:val="right"/>
            </w:pPr>
            <w:r w:rsidRPr="00E60CB4">
              <w:t>2,180,766.25</w:t>
            </w:r>
          </w:p>
        </w:tc>
      </w:tr>
      <w:tr w:rsidR="00ED1E1D" w:rsidRPr="00E60CB4" w:rsidTr="0074013A">
        <w:tc>
          <w:tcPr>
            <w:tcW w:w="2480" w:type="dxa"/>
          </w:tcPr>
          <w:p w:rsidR="00ED1E1D" w:rsidRPr="00E60CB4" w:rsidRDefault="00ED1E1D" w:rsidP="0074013A">
            <w:pPr>
              <w:ind w:left="-18"/>
              <w:jc w:val="both"/>
            </w:pPr>
            <w:r w:rsidRPr="00E60CB4">
              <w:t>Other Property, Plant and Equipment</w:t>
            </w:r>
          </w:p>
        </w:tc>
        <w:tc>
          <w:tcPr>
            <w:tcW w:w="1956" w:type="dxa"/>
          </w:tcPr>
          <w:p w:rsidR="00ED1E1D" w:rsidRPr="00E60CB4" w:rsidRDefault="00ED1E1D" w:rsidP="0074013A">
            <w:pPr>
              <w:ind w:left="-18"/>
              <w:jc w:val="right"/>
            </w:pPr>
            <w:r w:rsidRPr="00E60CB4">
              <w:t>329,650.20</w:t>
            </w:r>
          </w:p>
        </w:tc>
        <w:tc>
          <w:tcPr>
            <w:tcW w:w="1996" w:type="dxa"/>
          </w:tcPr>
          <w:p w:rsidR="00ED1E1D" w:rsidRPr="00E60CB4" w:rsidRDefault="00ED1E1D" w:rsidP="0074013A">
            <w:pPr>
              <w:ind w:left="-18"/>
              <w:jc w:val="right"/>
            </w:pPr>
            <w:r w:rsidRPr="00E60CB4">
              <w:t>30,000.00</w:t>
            </w:r>
          </w:p>
        </w:tc>
        <w:tc>
          <w:tcPr>
            <w:tcW w:w="1956" w:type="dxa"/>
          </w:tcPr>
          <w:p w:rsidR="00ED1E1D" w:rsidRPr="00E60CB4" w:rsidRDefault="00ED1E1D" w:rsidP="0074013A">
            <w:pPr>
              <w:ind w:left="-18"/>
              <w:jc w:val="right"/>
            </w:pPr>
            <w:r w:rsidRPr="00E60CB4">
              <w:t>299,650.20</w:t>
            </w:r>
          </w:p>
        </w:tc>
      </w:tr>
      <w:tr w:rsidR="00ED1E1D" w:rsidRPr="00E60CB4" w:rsidTr="0074013A">
        <w:tc>
          <w:tcPr>
            <w:tcW w:w="2480" w:type="dxa"/>
          </w:tcPr>
          <w:p w:rsidR="00ED1E1D" w:rsidRPr="00E60CB4" w:rsidRDefault="00ED1E1D" w:rsidP="0074013A">
            <w:pPr>
              <w:ind w:left="-18"/>
              <w:rPr>
                <w:b/>
              </w:rPr>
            </w:pPr>
            <w:r w:rsidRPr="00E60CB4">
              <w:rPr>
                <w:b/>
              </w:rPr>
              <w:t>TOTAL</w:t>
            </w:r>
          </w:p>
        </w:tc>
        <w:tc>
          <w:tcPr>
            <w:tcW w:w="1956" w:type="dxa"/>
          </w:tcPr>
          <w:p w:rsidR="00ED1E1D" w:rsidRPr="00E60CB4" w:rsidRDefault="00ED1E1D" w:rsidP="0074013A">
            <w:pPr>
              <w:ind w:left="-18"/>
              <w:jc w:val="right"/>
              <w:rPr>
                <w:b/>
              </w:rPr>
            </w:pPr>
            <w:r w:rsidRPr="00E60CB4">
              <w:rPr>
                <w:b/>
              </w:rPr>
              <w:t>31,033,112.01</w:t>
            </w:r>
          </w:p>
        </w:tc>
        <w:tc>
          <w:tcPr>
            <w:tcW w:w="1996" w:type="dxa"/>
          </w:tcPr>
          <w:p w:rsidR="00ED1E1D" w:rsidRPr="00E60CB4" w:rsidRDefault="00ED1E1D" w:rsidP="0074013A">
            <w:pPr>
              <w:ind w:left="-18"/>
              <w:jc w:val="right"/>
              <w:rPr>
                <w:b/>
              </w:rPr>
            </w:pPr>
            <w:r w:rsidRPr="00E60CB4">
              <w:rPr>
                <w:b/>
              </w:rPr>
              <w:t>(3,515,882.21)</w:t>
            </w:r>
          </w:p>
        </w:tc>
        <w:tc>
          <w:tcPr>
            <w:tcW w:w="1956" w:type="dxa"/>
          </w:tcPr>
          <w:p w:rsidR="00ED1E1D" w:rsidRPr="00E60CB4" w:rsidRDefault="00ED1E1D" w:rsidP="0074013A">
            <w:pPr>
              <w:ind w:left="-18"/>
              <w:jc w:val="right"/>
              <w:rPr>
                <w:b/>
              </w:rPr>
            </w:pPr>
            <w:r w:rsidRPr="00E60CB4">
              <w:rPr>
                <w:b/>
              </w:rPr>
              <w:t>27,517,229.80</w:t>
            </w:r>
          </w:p>
        </w:tc>
      </w:tr>
      <w:tr w:rsidR="00ED1E1D" w:rsidRPr="00E60CB4" w:rsidTr="0074013A">
        <w:tc>
          <w:tcPr>
            <w:tcW w:w="2480" w:type="dxa"/>
          </w:tcPr>
          <w:p w:rsidR="00ED1E1D" w:rsidRPr="00E60CB4" w:rsidRDefault="00ED1E1D" w:rsidP="0074013A">
            <w:pPr>
              <w:ind w:left="-18"/>
              <w:rPr>
                <w:b/>
              </w:rPr>
            </w:pPr>
            <w:r w:rsidRPr="00E60CB4">
              <w:rPr>
                <w:b/>
              </w:rPr>
              <w:t>Accumulated Depreciation</w:t>
            </w:r>
          </w:p>
        </w:tc>
        <w:tc>
          <w:tcPr>
            <w:tcW w:w="1956" w:type="dxa"/>
          </w:tcPr>
          <w:p w:rsidR="00ED1E1D" w:rsidRPr="00E60CB4" w:rsidRDefault="00ED1E1D" w:rsidP="0074013A">
            <w:pPr>
              <w:ind w:left="-18"/>
              <w:jc w:val="right"/>
              <w:rPr>
                <w:b/>
              </w:rPr>
            </w:pPr>
            <w:r w:rsidRPr="00E60CB4">
              <w:rPr>
                <w:b/>
              </w:rPr>
              <w:t>7,919,748.77</w:t>
            </w:r>
          </w:p>
        </w:tc>
        <w:tc>
          <w:tcPr>
            <w:tcW w:w="1996" w:type="dxa"/>
          </w:tcPr>
          <w:p w:rsidR="00ED1E1D" w:rsidRPr="00E60CB4" w:rsidRDefault="00ED1E1D" w:rsidP="0074013A">
            <w:pPr>
              <w:ind w:left="-18"/>
              <w:jc w:val="right"/>
              <w:rPr>
                <w:b/>
              </w:rPr>
            </w:pPr>
            <w:r w:rsidRPr="00E60CB4">
              <w:rPr>
                <w:b/>
              </w:rPr>
              <w:t>2,946,575.29</w:t>
            </w:r>
          </w:p>
        </w:tc>
        <w:tc>
          <w:tcPr>
            <w:tcW w:w="1956" w:type="dxa"/>
          </w:tcPr>
          <w:p w:rsidR="00ED1E1D" w:rsidRPr="00E60CB4" w:rsidRDefault="00ED1E1D" w:rsidP="0074013A">
            <w:pPr>
              <w:ind w:left="-18"/>
              <w:jc w:val="right"/>
              <w:rPr>
                <w:b/>
              </w:rPr>
            </w:pPr>
            <w:r w:rsidRPr="00E60CB4">
              <w:rPr>
                <w:b/>
              </w:rPr>
              <w:t>10,866,324.06</w:t>
            </w:r>
          </w:p>
        </w:tc>
      </w:tr>
      <w:tr w:rsidR="00ED1E1D" w:rsidRPr="00E60CB4" w:rsidTr="0074013A">
        <w:tc>
          <w:tcPr>
            <w:tcW w:w="2480" w:type="dxa"/>
          </w:tcPr>
          <w:p w:rsidR="00ED1E1D" w:rsidRPr="00E60CB4" w:rsidRDefault="00ED1E1D" w:rsidP="0074013A">
            <w:pPr>
              <w:ind w:left="-18"/>
              <w:rPr>
                <w:b/>
              </w:rPr>
            </w:pPr>
            <w:r w:rsidRPr="00E60CB4">
              <w:rPr>
                <w:b/>
              </w:rPr>
              <w:t>NET AMOUNT</w:t>
            </w:r>
          </w:p>
        </w:tc>
        <w:tc>
          <w:tcPr>
            <w:tcW w:w="1956" w:type="dxa"/>
          </w:tcPr>
          <w:p w:rsidR="00ED1E1D" w:rsidRPr="00E60CB4" w:rsidRDefault="00ED1E1D" w:rsidP="0074013A">
            <w:pPr>
              <w:ind w:left="-18"/>
              <w:jc w:val="right"/>
              <w:rPr>
                <w:b/>
              </w:rPr>
            </w:pPr>
            <w:r w:rsidRPr="00E60CB4">
              <w:rPr>
                <w:b/>
              </w:rPr>
              <w:t>23,113,363.24</w:t>
            </w:r>
          </w:p>
        </w:tc>
        <w:tc>
          <w:tcPr>
            <w:tcW w:w="1996" w:type="dxa"/>
          </w:tcPr>
          <w:p w:rsidR="00ED1E1D" w:rsidRPr="00E60CB4" w:rsidRDefault="00ED1E1D" w:rsidP="0074013A">
            <w:pPr>
              <w:ind w:left="-18"/>
              <w:jc w:val="right"/>
              <w:rPr>
                <w:b/>
              </w:rPr>
            </w:pPr>
            <w:r w:rsidRPr="00E60CB4">
              <w:rPr>
                <w:b/>
              </w:rPr>
              <w:t>(6,462,457.50)</w:t>
            </w:r>
          </w:p>
        </w:tc>
        <w:tc>
          <w:tcPr>
            <w:tcW w:w="1956" w:type="dxa"/>
          </w:tcPr>
          <w:p w:rsidR="00ED1E1D" w:rsidRPr="00E60CB4" w:rsidRDefault="00ED1E1D" w:rsidP="0074013A">
            <w:pPr>
              <w:ind w:left="-18"/>
              <w:jc w:val="right"/>
              <w:rPr>
                <w:b/>
              </w:rPr>
            </w:pPr>
            <w:r w:rsidRPr="00E60CB4">
              <w:rPr>
                <w:b/>
              </w:rPr>
              <w:t>16,650,905.74</w:t>
            </w:r>
          </w:p>
        </w:tc>
      </w:tr>
    </w:tbl>
    <w:p w:rsidR="00ED1E1D" w:rsidRPr="00E60CB4" w:rsidRDefault="00ED1E1D" w:rsidP="00ED1E1D">
      <w:pPr>
        <w:ind w:left="360"/>
        <w:jc w:val="both"/>
      </w:pPr>
    </w:p>
    <w:p w:rsidR="00ED1E1D" w:rsidRPr="00E60CB4" w:rsidRDefault="00ED1E1D" w:rsidP="00ED1E1D">
      <w:pPr>
        <w:ind w:left="360" w:firstLine="720"/>
        <w:jc w:val="both"/>
      </w:pPr>
      <w:r w:rsidRPr="00E60CB4">
        <w:t>The total book value of ₱27,517,229.80 as of December 31, 2012, was reduced by ₱3,515,882.21 upon the completion of the infrastructure project amounting to P5,639,273.74 which were subsequently transferred to the Registry of Public Infrastructures.  Only the amount of P2,123,391.53</w:t>
      </w:r>
      <w:r>
        <w:t xml:space="preserve">represent </w:t>
      </w:r>
      <w:r w:rsidRPr="00E60CB4">
        <w:t xml:space="preserve"> improvements and procurements made during the year.</w:t>
      </w:r>
    </w:p>
    <w:p w:rsidR="00ED1E1D" w:rsidRPr="00E60CB4" w:rsidRDefault="00ED1E1D" w:rsidP="00ED1E1D">
      <w:pPr>
        <w:ind w:left="360"/>
        <w:jc w:val="both"/>
      </w:pPr>
    </w:p>
    <w:p w:rsidR="00ED1E1D" w:rsidRPr="00E60CB4" w:rsidRDefault="00ED1E1D" w:rsidP="00ED1E1D">
      <w:pPr>
        <w:ind w:left="360" w:firstLine="720"/>
        <w:jc w:val="both"/>
      </w:pPr>
      <w:r w:rsidRPr="00E60CB4">
        <w:t>The recording of PPE in the books was made by the accountant based on her records/files and balances  which include those that were carried over from previous Accountants.</w:t>
      </w:r>
    </w:p>
    <w:p w:rsidR="00ED1E1D" w:rsidRPr="00E60CB4" w:rsidRDefault="00ED1E1D" w:rsidP="00ED1E1D">
      <w:pPr>
        <w:ind w:left="360"/>
        <w:jc w:val="both"/>
      </w:pPr>
    </w:p>
    <w:p w:rsidR="00ED1E1D" w:rsidRDefault="00ED1E1D" w:rsidP="00ED1E1D">
      <w:pPr>
        <w:ind w:left="360" w:firstLine="720"/>
        <w:jc w:val="both"/>
      </w:pPr>
      <w:r w:rsidRPr="00E60CB4">
        <w:t>The Agency did not conduct the annual physical count of all PPE of the Municipality.</w:t>
      </w:r>
      <w:r w:rsidRPr="00E60CB4">
        <w:tab/>
      </w:r>
    </w:p>
    <w:p w:rsidR="00ED1E1D" w:rsidRDefault="00ED1E1D" w:rsidP="00ED1E1D">
      <w:pPr>
        <w:ind w:left="360" w:firstLine="720"/>
        <w:jc w:val="both"/>
      </w:pPr>
    </w:p>
    <w:p w:rsidR="00ED1E1D" w:rsidRDefault="00ED1E1D" w:rsidP="00ED1E1D">
      <w:pPr>
        <w:ind w:left="360" w:firstLine="720"/>
        <w:jc w:val="both"/>
      </w:pPr>
      <w:r w:rsidRPr="00E60CB4">
        <w:t>Thus, valuatio</w:t>
      </w:r>
      <w:r>
        <w:t>n, and existence</w:t>
      </w:r>
      <w:r w:rsidRPr="00E60CB4">
        <w:t xml:space="preserve"> of the properties may not be correct</w:t>
      </w:r>
      <w:r>
        <w:t xml:space="preserve"> andthe account balance may not be reliable as this </w:t>
      </w:r>
      <w:r w:rsidRPr="00E60CB4">
        <w:t>may include unserviceable properties subject for disposal.</w:t>
      </w:r>
    </w:p>
    <w:p w:rsidR="00ED1E1D" w:rsidRPr="00E60CB4" w:rsidRDefault="00ED1E1D" w:rsidP="00ED1E1D">
      <w:pPr>
        <w:ind w:left="360" w:firstLine="720"/>
        <w:jc w:val="both"/>
      </w:pPr>
    </w:p>
    <w:p w:rsidR="00ED1E1D" w:rsidRDefault="00ED1E1D" w:rsidP="00ED1E1D">
      <w:pPr>
        <w:ind w:left="360" w:firstLine="720"/>
        <w:jc w:val="both"/>
      </w:pPr>
      <w:r>
        <w:t>In our exit conference, the Municipal Mayor promised to comply with our recommendation.</w:t>
      </w:r>
    </w:p>
    <w:p w:rsidR="00ED1E1D" w:rsidRPr="00E60CB4" w:rsidRDefault="00ED1E1D" w:rsidP="00ED1E1D">
      <w:pPr>
        <w:ind w:left="360"/>
        <w:jc w:val="both"/>
      </w:pPr>
    </w:p>
    <w:p w:rsidR="00ED1E1D" w:rsidRPr="00E60CB4" w:rsidRDefault="00ED1E1D" w:rsidP="00ED1E1D">
      <w:pPr>
        <w:ind w:left="360" w:firstLine="720"/>
        <w:jc w:val="both"/>
        <w:rPr>
          <w:b/>
        </w:rPr>
      </w:pPr>
      <w:r w:rsidRPr="00E60CB4">
        <w:rPr>
          <w:b/>
        </w:rPr>
        <w:t>Create a committee to conduct the annual physical count of all PPE and to prepare and submit the RPCPPE;</w:t>
      </w:r>
    </w:p>
    <w:p w:rsidR="00ED1E1D" w:rsidRPr="00E60CB4" w:rsidRDefault="00ED1E1D" w:rsidP="00ED1E1D">
      <w:pPr>
        <w:ind w:left="360"/>
        <w:jc w:val="both"/>
        <w:rPr>
          <w:b/>
        </w:rPr>
      </w:pPr>
    </w:p>
    <w:p w:rsidR="00ED1E1D" w:rsidRPr="00E60CB4" w:rsidRDefault="00ED1E1D" w:rsidP="00ED1E1D">
      <w:pPr>
        <w:ind w:left="360" w:firstLine="720"/>
        <w:jc w:val="both"/>
        <w:rPr>
          <w:b/>
        </w:rPr>
      </w:pPr>
      <w:r w:rsidRPr="00E60CB4">
        <w:rPr>
          <w:b/>
        </w:rPr>
        <w:t>Direct the Municipal Accountant to reconcile the PPE account ledger balances with that of the RPCPPE; and</w:t>
      </w:r>
    </w:p>
    <w:p w:rsidR="00ED1E1D" w:rsidRPr="00E60CB4" w:rsidRDefault="00ED1E1D" w:rsidP="00ED1E1D">
      <w:pPr>
        <w:pStyle w:val="ListParagraph"/>
        <w:ind w:left="360"/>
        <w:rPr>
          <w:b/>
        </w:rPr>
      </w:pPr>
    </w:p>
    <w:p w:rsidR="00ED1E1D" w:rsidRPr="00E60CB4" w:rsidRDefault="00ED1E1D" w:rsidP="00ED1E1D">
      <w:pPr>
        <w:ind w:left="360" w:firstLine="720"/>
        <w:jc w:val="both"/>
        <w:rPr>
          <w:b/>
        </w:rPr>
      </w:pPr>
      <w:r w:rsidRPr="00E60CB4">
        <w:rPr>
          <w:b/>
        </w:rPr>
        <w:t>Direct the Municipal Accountant and/or Property Officer to prepare the I &amp; I report o</w:t>
      </w:r>
      <w:r>
        <w:rPr>
          <w:b/>
        </w:rPr>
        <w:t>f all</w:t>
      </w:r>
      <w:r w:rsidRPr="00E60CB4">
        <w:rPr>
          <w:b/>
        </w:rPr>
        <w:t xml:space="preserve"> Unserviceable Properties prior to the conduct of disposal, if any.</w:t>
      </w:r>
    </w:p>
    <w:p w:rsidR="00ED1E1D" w:rsidRPr="00E60CB4" w:rsidRDefault="00ED1E1D" w:rsidP="00ED1E1D">
      <w:pPr>
        <w:ind w:left="360"/>
        <w:jc w:val="both"/>
      </w:pPr>
    </w:p>
    <w:p w:rsidR="00ED1E1D" w:rsidRDefault="00ED1E1D" w:rsidP="00ED1E1D">
      <w:pPr>
        <w:ind w:left="360" w:firstLine="720"/>
        <w:jc w:val="both"/>
      </w:pPr>
      <w:r>
        <w:t>Notice of Suspension/Disallowance may not yet be possible at this time until the accountability for particular equipment or property has been sufficiently established and determined.</w:t>
      </w:r>
    </w:p>
    <w:p w:rsidR="00ED1E1D" w:rsidRDefault="00ED1E1D" w:rsidP="00ED1E1D">
      <w:pPr>
        <w:jc w:val="both"/>
      </w:pPr>
    </w:p>
    <w:p w:rsidR="00ED1E1D" w:rsidRDefault="00ED1E1D" w:rsidP="00ED1E1D">
      <w:pPr>
        <w:jc w:val="both"/>
      </w:pPr>
    </w:p>
    <w:p w:rsidR="00ED1E1D" w:rsidRDefault="00ED1E1D" w:rsidP="00ED1E1D">
      <w:pPr>
        <w:jc w:val="both"/>
      </w:pPr>
    </w:p>
    <w:p w:rsidR="00ED1E1D" w:rsidRDefault="00ED1E1D" w:rsidP="00ED1E1D">
      <w:pPr>
        <w:jc w:val="both"/>
      </w:pPr>
    </w:p>
    <w:p w:rsidR="00014EB2" w:rsidRDefault="00014EB2" w:rsidP="00ED1E1D">
      <w:pPr>
        <w:jc w:val="both"/>
      </w:pPr>
    </w:p>
    <w:p w:rsidR="00014EB2" w:rsidRDefault="00014EB2" w:rsidP="00ED1E1D">
      <w:pPr>
        <w:jc w:val="both"/>
      </w:pPr>
    </w:p>
    <w:p w:rsidR="00ED1E1D" w:rsidRDefault="00ED1E1D" w:rsidP="00ED1E1D">
      <w:pPr>
        <w:jc w:val="both"/>
      </w:pPr>
    </w:p>
    <w:p w:rsidR="00ED1E1D" w:rsidRPr="00E60CB4" w:rsidRDefault="00ED1E1D" w:rsidP="00ED1E1D">
      <w:pPr>
        <w:numPr>
          <w:ilvl w:val="0"/>
          <w:numId w:val="13"/>
        </w:numPr>
        <w:suppressAutoHyphens w:val="0"/>
        <w:ind w:left="360"/>
        <w:jc w:val="both"/>
        <w:rPr>
          <w:b/>
        </w:rPr>
      </w:pPr>
      <w:r w:rsidRPr="00E60CB4">
        <w:rPr>
          <w:b/>
        </w:rPr>
        <w:t>The accuracy and reliability of the balance of the Cash in Bank – Local Currency, Current Account (LCCA) in the amount of P5,712,482.08</w:t>
      </w:r>
      <w:r>
        <w:rPr>
          <w:b/>
        </w:rPr>
        <w:t xml:space="preserve"> as of December 31, 2012</w:t>
      </w:r>
      <w:r w:rsidRPr="00E60CB4">
        <w:rPr>
          <w:b/>
        </w:rPr>
        <w:t xml:space="preserve"> could not be ascertained due to the non-preparation of the Bank Reconciliation Statements, contrary to Sections 3.2, 3.3 and 3.4 of COA Circular No. 96-011 dated October 2, 1996.</w:t>
      </w:r>
    </w:p>
    <w:p w:rsidR="00ED1E1D" w:rsidRPr="00E60CB4" w:rsidRDefault="00ED1E1D" w:rsidP="00ED1E1D">
      <w:pPr>
        <w:ind w:left="360"/>
        <w:jc w:val="both"/>
      </w:pPr>
    </w:p>
    <w:p w:rsidR="00ED1E1D" w:rsidRPr="00E60CB4" w:rsidRDefault="00ED1E1D" w:rsidP="00ED1E1D">
      <w:pPr>
        <w:ind w:left="360" w:firstLine="720"/>
        <w:jc w:val="both"/>
      </w:pPr>
      <w:r w:rsidRPr="00E60CB4">
        <w:t>COA Circular No. 96-011 dated October 2, 1996 is the “</w:t>
      </w:r>
      <w:r w:rsidRPr="00E60CB4">
        <w:rPr>
          <w:i/>
        </w:rPr>
        <w:t>Modification of Provincial Circular No. 19 dated June 15, 1970 re: Bank Reconciliation Statements for Depository Accounts</w:t>
      </w:r>
      <w:r w:rsidRPr="00E60CB4">
        <w:t>”.  Sections 3.2, 3.3 and 3.4, thereof, states that:</w:t>
      </w:r>
    </w:p>
    <w:p w:rsidR="00ED1E1D" w:rsidRPr="00E60CB4" w:rsidRDefault="00ED1E1D" w:rsidP="00ED1E1D">
      <w:pPr>
        <w:ind w:left="360"/>
        <w:jc w:val="both"/>
      </w:pPr>
    </w:p>
    <w:p w:rsidR="00ED1E1D" w:rsidRPr="00E60CB4" w:rsidRDefault="00ED1E1D" w:rsidP="00ED1E1D">
      <w:pPr>
        <w:ind w:left="1080" w:right="720"/>
        <w:jc w:val="both"/>
        <w:rPr>
          <w:i/>
        </w:rPr>
      </w:pPr>
      <w:r w:rsidRPr="00E60CB4">
        <w:rPr>
          <w:i/>
        </w:rPr>
        <w:t xml:space="preserve">“3.2  </w:t>
      </w:r>
      <w:r w:rsidRPr="00E60CB4">
        <w:rPr>
          <w:b/>
          <w:i/>
        </w:rPr>
        <w:t>The Local Accountants shall within ten (10) days from receipt of the Bank Statements, reconcile the same (BS) with the General Ledgers (GL) and prepare the BRS in five (5) copies</w:t>
      </w:r>
      <w:r w:rsidRPr="00E60CB4">
        <w:rPr>
          <w:i/>
        </w:rPr>
        <w:t>, x xx</w:t>
      </w:r>
    </w:p>
    <w:p w:rsidR="00ED1E1D" w:rsidRPr="00E60CB4" w:rsidRDefault="00ED1E1D" w:rsidP="00ED1E1D">
      <w:pPr>
        <w:ind w:left="1080" w:right="720"/>
        <w:jc w:val="both"/>
        <w:rPr>
          <w:i/>
        </w:rPr>
      </w:pPr>
    </w:p>
    <w:p w:rsidR="00ED1E1D" w:rsidRPr="00E60CB4" w:rsidRDefault="00ED1E1D" w:rsidP="00ED1E1D">
      <w:pPr>
        <w:ind w:left="1080" w:right="720"/>
        <w:jc w:val="both"/>
        <w:rPr>
          <w:i/>
        </w:rPr>
      </w:pPr>
      <w:r w:rsidRPr="00E60CB4">
        <w:rPr>
          <w:i/>
        </w:rPr>
        <w:t>3.3  The accountant shall draw journal vouchers to record all valid reconciling items that require adjustment and correction in the GL.</w:t>
      </w:r>
    </w:p>
    <w:p w:rsidR="00ED1E1D" w:rsidRPr="00E60CB4" w:rsidRDefault="00ED1E1D" w:rsidP="00ED1E1D">
      <w:pPr>
        <w:ind w:left="1080" w:right="720"/>
        <w:jc w:val="both"/>
        <w:rPr>
          <w:i/>
        </w:rPr>
      </w:pPr>
    </w:p>
    <w:p w:rsidR="00ED1E1D" w:rsidRPr="00E60CB4" w:rsidRDefault="00ED1E1D" w:rsidP="00ED1E1D">
      <w:pPr>
        <w:ind w:left="1080" w:right="720"/>
        <w:jc w:val="both"/>
      </w:pPr>
      <w:r w:rsidRPr="00E60CB4">
        <w:rPr>
          <w:i/>
        </w:rPr>
        <w:t>3.4  The duplicate and quadruplicate copies of the BRS including the paid checks, original copies of debit/credit memos, shall be submitted to the Auditor concerned for verification within ten (10) days from receipt after the end of each month.”</w:t>
      </w:r>
      <w:r w:rsidRPr="00E60CB4">
        <w:t xml:space="preserve"> (Emphasis Supplied)</w:t>
      </w:r>
    </w:p>
    <w:p w:rsidR="00ED1E1D" w:rsidRPr="00E60CB4" w:rsidRDefault="00ED1E1D" w:rsidP="00ED1E1D">
      <w:pPr>
        <w:ind w:left="360" w:right="720"/>
        <w:jc w:val="both"/>
        <w:rPr>
          <w:i/>
        </w:rPr>
      </w:pPr>
    </w:p>
    <w:p w:rsidR="00ED1E1D" w:rsidRPr="00E60CB4" w:rsidRDefault="00ED1E1D" w:rsidP="00ED1E1D">
      <w:pPr>
        <w:ind w:left="360" w:firstLine="720"/>
        <w:jc w:val="both"/>
      </w:pPr>
      <w:r w:rsidRPr="00E60CB4">
        <w:t>It was disclosed during our verification of the Consolidated Balance Sheet, as of December 31, 2012, that the Cash in Bank – Local Currency, Current Account (LCCA), as disclosed in the Notes to Financial Statements, has a balance of P5,712,482.08.  However, no reconciliation was made to validate the accuracy of the account balancesbecause bank reconciliation statements were not prepared nor submitted to us for review.</w:t>
      </w:r>
    </w:p>
    <w:p w:rsidR="00ED1E1D" w:rsidRPr="00E60CB4" w:rsidRDefault="00ED1E1D" w:rsidP="00ED1E1D">
      <w:pPr>
        <w:ind w:left="360"/>
        <w:jc w:val="both"/>
      </w:pPr>
    </w:p>
    <w:p w:rsidR="00ED1E1D" w:rsidRDefault="00ED1E1D" w:rsidP="00ED1E1D">
      <w:pPr>
        <w:ind w:left="360" w:firstLine="720"/>
        <w:jc w:val="both"/>
      </w:pPr>
      <w:r w:rsidRPr="00E60CB4">
        <w:t>With the foregoing condition, the accuracy and reliability of the balance of Cash in Bank – LCCA account could not be ascertained.</w:t>
      </w:r>
    </w:p>
    <w:p w:rsidR="00ED1E1D" w:rsidRPr="00E60CB4" w:rsidRDefault="00ED1E1D" w:rsidP="00ED1E1D">
      <w:pPr>
        <w:ind w:left="360" w:firstLine="720"/>
        <w:jc w:val="both"/>
      </w:pPr>
    </w:p>
    <w:p w:rsidR="00ED1E1D" w:rsidRDefault="00ED1E1D" w:rsidP="00ED1E1D">
      <w:pPr>
        <w:ind w:left="360" w:firstLine="720"/>
        <w:jc w:val="both"/>
      </w:pPr>
      <w:r>
        <w:t>The Municipal Accountant explained that bank statements of their LBP account maintained at Borongan Branch are sent to them at months later by LBP Catbalogan Branch.  The latest bank reconciliation statement prepared is as of May 31, 2012 but this was not yet submitted to COA.</w:t>
      </w:r>
    </w:p>
    <w:p w:rsidR="00ED1E1D" w:rsidRDefault="00ED1E1D" w:rsidP="00ED1E1D">
      <w:pPr>
        <w:ind w:left="360" w:firstLine="720"/>
        <w:jc w:val="both"/>
      </w:pPr>
    </w:p>
    <w:p w:rsidR="00ED1E1D" w:rsidRPr="00371057" w:rsidRDefault="00ED1E1D" w:rsidP="00ED1E1D">
      <w:pPr>
        <w:ind w:left="360" w:firstLine="720"/>
        <w:jc w:val="both"/>
      </w:pPr>
      <w:r>
        <w:t>We advised the Municipal Accountant to submit the latest bank reconciliation statements prepared and to make representations with LBP to fast track the mailing of its bank statements.</w:t>
      </w:r>
    </w:p>
    <w:p w:rsidR="00ED1E1D" w:rsidRPr="00E60CB4" w:rsidRDefault="00ED1E1D" w:rsidP="00ED1E1D">
      <w:pPr>
        <w:ind w:left="360"/>
        <w:jc w:val="both"/>
      </w:pPr>
    </w:p>
    <w:p w:rsidR="00ED1E1D" w:rsidRDefault="00ED1E1D" w:rsidP="00ED1E1D">
      <w:pPr>
        <w:ind w:left="360" w:firstLine="720"/>
        <w:jc w:val="both"/>
        <w:rPr>
          <w:b/>
        </w:rPr>
      </w:pPr>
      <w:r w:rsidRPr="00E60CB4">
        <w:rPr>
          <w:b/>
        </w:rPr>
        <w:t xml:space="preserve">Instruct the Municipal Accountant to prepare and submit </w:t>
      </w:r>
      <w:r>
        <w:rPr>
          <w:b/>
        </w:rPr>
        <w:t xml:space="preserve">monthly </w:t>
      </w:r>
      <w:r w:rsidRPr="00E60CB4">
        <w:rPr>
          <w:b/>
        </w:rPr>
        <w:t>bank reconciliation statements in order to present a reliable balance of the Cash in Bank – LCCA account.</w:t>
      </w:r>
    </w:p>
    <w:p w:rsidR="00ED1E1D" w:rsidRDefault="00ED1E1D" w:rsidP="00ED1E1D">
      <w:pPr>
        <w:jc w:val="both"/>
      </w:pPr>
    </w:p>
    <w:p w:rsidR="00ED1E1D" w:rsidRDefault="00ED1E1D" w:rsidP="00ED1E1D">
      <w:pPr>
        <w:jc w:val="both"/>
      </w:pPr>
    </w:p>
    <w:p w:rsidR="00ED1E1D" w:rsidRDefault="00ED1E1D" w:rsidP="00ED1E1D">
      <w:pPr>
        <w:ind w:left="360" w:firstLine="720"/>
        <w:jc w:val="both"/>
      </w:pPr>
      <w:r>
        <w:t>The above observation may not give rise to  the issuance of the Notice of Suspension or Disallowance as it involves mere submission of financial reports only.</w:t>
      </w:r>
    </w:p>
    <w:p w:rsidR="00ED1E1D" w:rsidRDefault="00ED1E1D" w:rsidP="00ED1E1D">
      <w:pPr>
        <w:jc w:val="both"/>
      </w:pPr>
    </w:p>
    <w:p w:rsidR="00ED1E1D" w:rsidRPr="00371057" w:rsidRDefault="00ED1E1D" w:rsidP="00ED1E1D">
      <w:pPr>
        <w:numPr>
          <w:ilvl w:val="0"/>
          <w:numId w:val="13"/>
        </w:numPr>
        <w:suppressAutoHyphens w:val="0"/>
        <w:ind w:left="360"/>
        <w:jc w:val="both"/>
        <w:rPr>
          <w:b/>
        </w:rPr>
      </w:pPr>
      <w:r w:rsidRPr="00371057">
        <w:rPr>
          <w:b/>
        </w:rPr>
        <w:t>Intelligence and Confidential Fund</w:t>
      </w:r>
      <w:r>
        <w:rPr>
          <w:b/>
        </w:rPr>
        <w:t>s</w:t>
      </w:r>
      <w:r w:rsidRPr="00371057">
        <w:rPr>
          <w:b/>
        </w:rPr>
        <w:t xml:space="preserve"> granted to Mayor Edgar C. Boco, totaling P76,000.00, were immediately taken up as Intelligence Expenses (882), instead of recording it as Advances to Officers and Employees (148), contrary to COA Circular No. 2003-003 dated July 30, 2003, thus monitoring the utilization of the funds could not be made and may expose the funds to possible misuse.</w:t>
      </w:r>
    </w:p>
    <w:p w:rsidR="00ED1E1D" w:rsidRPr="00371057" w:rsidRDefault="00ED1E1D" w:rsidP="00ED1E1D">
      <w:pPr>
        <w:jc w:val="both"/>
      </w:pPr>
    </w:p>
    <w:p w:rsidR="00ED1E1D" w:rsidRPr="00371057" w:rsidRDefault="00ED1E1D" w:rsidP="00ED1E1D">
      <w:pPr>
        <w:ind w:left="360" w:firstLine="720"/>
        <w:jc w:val="both"/>
      </w:pPr>
      <w:r w:rsidRPr="00371057">
        <w:t>COA Circular No. 2003-003 dated July 30, 2003 laid down the guidelines in the audit and liquidation of Intelligence and Confidential Funds of the Local Government Units.  It states, among others, the following guidelines:</w:t>
      </w:r>
    </w:p>
    <w:p w:rsidR="00ED1E1D" w:rsidRPr="00371057" w:rsidRDefault="00ED1E1D" w:rsidP="00ED1E1D">
      <w:pPr>
        <w:ind w:left="360"/>
        <w:jc w:val="both"/>
      </w:pPr>
    </w:p>
    <w:p w:rsidR="00ED1E1D" w:rsidRPr="00371057" w:rsidRDefault="00ED1E1D" w:rsidP="00ED1E1D">
      <w:pPr>
        <w:ind w:left="1080" w:right="720"/>
        <w:jc w:val="both"/>
        <w:rPr>
          <w:i/>
        </w:rPr>
      </w:pPr>
      <w:r w:rsidRPr="00371057">
        <w:rPr>
          <w:i/>
        </w:rPr>
        <w:t>“1. All cash advances chargeable against the intelligence and/or confidential funds of all local government units shall be liquidated within one (1) month from the date the purpose of the cash advance was accomplished. X XX</w:t>
      </w:r>
    </w:p>
    <w:p w:rsidR="00ED1E1D" w:rsidRPr="00371057" w:rsidRDefault="00ED1E1D" w:rsidP="00ED1E1D">
      <w:pPr>
        <w:ind w:left="1080" w:right="720"/>
        <w:jc w:val="both"/>
        <w:rPr>
          <w:i/>
        </w:rPr>
      </w:pPr>
    </w:p>
    <w:p w:rsidR="00ED1E1D" w:rsidRPr="00371057" w:rsidRDefault="00ED1E1D" w:rsidP="00ED1E1D">
      <w:pPr>
        <w:ind w:left="1080" w:right="720"/>
        <w:jc w:val="both"/>
        <w:rPr>
          <w:i/>
        </w:rPr>
      </w:pPr>
      <w:r w:rsidRPr="00371057">
        <w:rPr>
          <w:i/>
        </w:rPr>
        <w:t xml:space="preserve">2.  The liquidation report </w:t>
      </w:r>
      <w:r w:rsidRPr="00371057">
        <w:rPr>
          <w:b/>
          <w:i/>
        </w:rPr>
        <w:t>shall not</w:t>
      </w:r>
      <w:r w:rsidRPr="00371057">
        <w:rPr>
          <w:i/>
        </w:rPr>
        <w:t xml:space="preserve"> be coursed through the Agency Auditor or Regional/Cluster Director, but shall be submitted in a sealed envelope with label “CONFIDENTIAL – For COA Chairman Only” directly to the Chairman’s Office, COA …</w:t>
      </w:r>
    </w:p>
    <w:p w:rsidR="00ED1E1D" w:rsidRPr="00371057" w:rsidRDefault="00ED1E1D" w:rsidP="00ED1E1D">
      <w:pPr>
        <w:ind w:left="1080" w:right="720"/>
        <w:jc w:val="both"/>
        <w:rPr>
          <w:i/>
        </w:rPr>
      </w:pPr>
    </w:p>
    <w:p w:rsidR="00ED1E1D" w:rsidRPr="00371057" w:rsidRDefault="00ED1E1D" w:rsidP="00ED1E1D">
      <w:pPr>
        <w:ind w:left="1080" w:right="720"/>
        <w:jc w:val="both"/>
        <w:rPr>
          <w:i/>
        </w:rPr>
      </w:pPr>
      <w:r w:rsidRPr="00371057">
        <w:rPr>
          <w:i/>
        </w:rPr>
        <w:t>X XXX</w:t>
      </w:r>
    </w:p>
    <w:p w:rsidR="00ED1E1D" w:rsidRPr="00371057" w:rsidRDefault="00ED1E1D" w:rsidP="00ED1E1D">
      <w:pPr>
        <w:ind w:left="1080" w:right="720"/>
        <w:jc w:val="both"/>
        <w:rPr>
          <w:i/>
        </w:rPr>
      </w:pPr>
    </w:p>
    <w:p w:rsidR="00ED1E1D" w:rsidRPr="00371057" w:rsidRDefault="00ED1E1D" w:rsidP="00ED1E1D">
      <w:pPr>
        <w:ind w:left="1080" w:right="720"/>
        <w:jc w:val="both"/>
      </w:pPr>
      <w:r w:rsidRPr="00371057">
        <w:rPr>
          <w:i/>
        </w:rPr>
        <w:t xml:space="preserve">6.  </w:t>
      </w:r>
      <w:r w:rsidRPr="00371057">
        <w:rPr>
          <w:b/>
          <w:i/>
        </w:rPr>
        <w:t>Subsequent cash advances shall be granted only after the issuance of credit advice from the Chairman or the submission of liquidation vouchers/reports for the previous cash advance to the COA chairman</w:t>
      </w:r>
      <w:r w:rsidRPr="00371057">
        <w:rPr>
          <w:i/>
        </w:rPr>
        <w:t xml:space="preserve">.  One copy of the transmittal letter, for the purpose, duly received by the Chairman or his authorized representative, must be forwarded to the Accountant of the local government unit and the auditor concerned for reference. X XX” </w:t>
      </w:r>
      <w:r w:rsidRPr="00371057">
        <w:t>(Emphasis Supplied)</w:t>
      </w:r>
    </w:p>
    <w:p w:rsidR="00ED1E1D" w:rsidRPr="00371057" w:rsidRDefault="00ED1E1D" w:rsidP="00ED1E1D">
      <w:pPr>
        <w:ind w:left="360"/>
        <w:jc w:val="both"/>
      </w:pPr>
    </w:p>
    <w:p w:rsidR="00ED1E1D" w:rsidRPr="00371057" w:rsidRDefault="00ED1E1D" w:rsidP="00ED1E1D">
      <w:pPr>
        <w:ind w:left="360" w:firstLine="720"/>
        <w:jc w:val="both"/>
      </w:pPr>
      <w:r w:rsidRPr="00371057">
        <w:t xml:space="preserve">Intelligence and Confidential Funds are allotted exclusively for peace and order programs and activities of the local government units.  Such intelligence and confidential operations are highly sensitive which cannot be divulged without posing a threat to the success of the mission/security of the LGU.  </w:t>
      </w:r>
    </w:p>
    <w:p w:rsidR="00ED1E1D" w:rsidRPr="00371057" w:rsidRDefault="00ED1E1D" w:rsidP="00ED1E1D">
      <w:pPr>
        <w:ind w:left="360"/>
        <w:jc w:val="both"/>
      </w:pPr>
    </w:p>
    <w:p w:rsidR="00ED1E1D" w:rsidRPr="00371057" w:rsidRDefault="00ED1E1D" w:rsidP="00ED1E1D">
      <w:pPr>
        <w:ind w:left="360" w:firstLine="720"/>
        <w:jc w:val="both"/>
      </w:pPr>
      <w:r w:rsidRPr="00371057">
        <w:t>The use of such funds shall not be limited to:</w:t>
      </w:r>
    </w:p>
    <w:p w:rsidR="00ED1E1D" w:rsidRPr="00371057" w:rsidRDefault="00ED1E1D" w:rsidP="00ED1E1D">
      <w:pPr>
        <w:ind w:left="360"/>
        <w:jc w:val="both"/>
      </w:pPr>
    </w:p>
    <w:p w:rsidR="00ED1E1D" w:rsidRPr="00371057" w:rsidRDefault="00ED1E1D" w:rsidP="00ED1E1D">
      <w:pPr>
        <w:numPr>
          <w:ilvl w:val="0"/>
          <w:numId w:val="14"/>
        </w:numPr>
        <w:jc w:val="both"/>
      </w:pPr>
      <w:r w:rsidRPr="00371057">
        <w:t>Purchase of information;</w:t>
      </w:r>
    </w:p>
    <w:p w:rsidR="00ED1E1D" w:rsidRPr="00371057" w:rsidRDefault="00ED1E1D" w:rsidP="00ED1E1D">
      <w:pPr>
        <w:numPr>
          <w:ilvl w:val="0"/>
          <w:numId w:val="14"/>
        </w:numPr>
        <w:jc w:val="both"/>
      </w:pPr>
      <w:r w:rsidRPr="00371057">
        <w:t>Payment of rewards;</w:t>
      </w:r>
    </w:p>
    <w:p w:rsidR="00ED1E1D" w:rsidRPr="00371057" w:rsidRDefault="00ED1E1D" w:rsidP="00ED1E1D">
      <w:pPr>
        <w:numPr>
          <w:ilvl w:val="0"/>
          <w:numId w:val="14"/>
        </w:numPr>
        <w:jc w:val="both"/>
      </w:pPr>
      <w:r w:rsidRPr="00371057">
        <w:t>Rental and other incidental expenses relative to the maintenance of safe houses; and</w:t>
      </w:r>
    </w:p>
    <w:p w:rsidR="00ED1E1D" w:rsidRPr="00371057" w:rsidRDefault="00ED1E1D" w:rsidP="00ED1E1D">
      <w:pPr>
        <w:numPr>
          <w:ilvl w:val="0"/>
          <w:numId w:val="14"/>
        </w:numPr>
        <w:jc w:val="both"/>
      </w:pPr>
      <w:r w:rsidRPr="00371057">
        <w:lastRenderedPageBreak/>
        <w:t>Purchase of supplies and ammunition, provision of medical and food aid, as well as, payment of incentives or traveling expenses relative to the conduct of intelligence or confidential operations.  (Source:  DILG Website – Frequently Asked Questions)</w:t>
      </w:r>
    </w:p>
    <w:p w:rsidR="00ED1E1D" w:rsidRPr="00371057" w:rsidRDefault="00ED1E1D" w:rsidP="00ED1E1D">
      <w:pPr>
        <w:ind w:left="360"/>
        <w:jc w:val="both"/>
      </w:pPr>
    </w:p>
    <w:p w:rsidR="00ED1E1D" w:rsidRPr="00371057" w:rsidRDefault="00ED1E1D" w:rsidP="00ED1E1D">
      <w:pPr>
        <w:ind w:left="360" w:firstLine="720"/>
        <w:jc w:val="both"/>
      </w:pPr>
      <w:r w:rsidRPr="00371057">
        <w:t>Our audit of financial transactions and reports disclosed that, as of December 31, 2012, Intelligence and Confidential funds was granted to Mayor Boco on various dates, totaling P76,000.00.  These are:</w:t>
      </w:r>
    </w:p>
    <w:p w:rsidR="00ED1E1D" w:rsidRPr="00371057" w:rsidRDefault="00ED1E1D" w:rsidP="00ED1E1D">
      <w:pPr>
        <w:jc w:val="both"/>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070"/>
        <w:gridCol w:w="2214"/>
        <w:gridCol w:w="2016"/>
      </w:tblGrid>
      <w:tr w:rsidR="00ED1E1D" w:rsidRPr="00371057" w:rsidTr="0074013A">
        <w:tc>
          <w:tcPr>
            <w:tcW w:w="1890" w:type="dxa"/>
            <w:shd w:val="clear" w:color="auto" w:fill="auto"/>
          </w:tcPr>
          <w:p w:rsidR="00ED1E1D" w:rsidRPr="00371057" w:rsidRDefault="00ED1E1D" w:rsidP="0074013A">
            <w:pPr>
              <w:jc w:val="center"/>
            </w:pPr>
            <w:r w:rsidRPr="00371057">
              <w:t>Date</w:t>
            </w:r>
          </w:p>
        </w:tc>
        <w:tc>
          <w:tcPr>
            <w:tcW w:w="2070" w:type="dxa"/>
            <w:shd w:val="clear" w:color="auto" w:fill="auto"/>
          </w:tcPr>
          <w:p w:rsidR="00ED1E1D" w:rsidRPr="00371057" w:rsidRDefault="00ED1E1D" w:rsidP="0074013A">
            <w:pPr>
              <w:jc w:val="center"/>
            </w:pPr>
            <w:r w:rsidRPr="00371057">
              <w:t>Check No.</w:t>
            </w:r>
          </w:p>
        </w:tc>
        <w:tc>
          <w:tcPr>
            <w:tcW w:w="2214" w:type="dxa"/>
            <w:shd w:val="clear" w:color="auto" w:fill="auto"/>
          </w:tcPr>
          <w:p w:rsidR="00ED1E1D" w:rsidRPr="00371057" w:rsidRDefault="00ED1E1D" w:rsidP="0074013A">
            <w:pPr>
              <w:jc w:val="center"/>
            </w:pPr>
            <w:r w:rsidRPr="00371057">
              <w:t>Payee</w:t>
            </w:r>
          </w:p>
        </w:tc>
        <w:tc>
          <w:tcPr>
            <w:tcW w:w="2016" w:type="dxa"/>
            <w:shd w:val="clear" w:color="auto" w:fill="auto"/>
          </w:tcPr>
          <w:p w:rsidR="00ED1E1D" w:rsidRPr="00371057" w:rsidRDefault="00ED1E1D" w:rsidP="0074013A">
            <w:pPr>
              <w:jc w:val="center"/>
            </w:pPr>
            <w:r w:rsidRPr="00371057">
              <w:t>Amount</w:t>
            </w:r>
          </w:p>
        </w:tc>
      </w:tr>
      <w:tr w:rsidR="00ED1E1D" w:rsidRPr="00371057" w:rsidTr="0074013A">
        <w:tc>
          <w:tcPr>
            <w:tcW w:w="1890" w:type="dxa"/>
            <w:shd w:val="clear" w:color="auto" w:fill="auto"/>
          </w:tcPr>
          <w:p w:rsidR="00ED1E1D" w:rsidRPr="00371057" w:rsidRDefault="00ED1E1D" w:rsidP="0074013A">
            <w:pPr>
              <w:jc w:val="both"/>
            </w:pPr>
            <w:r w:rsidRPr="00371057">
              <w:t>February 3, 2012</w:t>
            </w:r>
          </w:p>
        </w:tc>
        <w:tc>
          <w:tcPr>
            <w:tcW w:w="2070" w:type="dxa"/>
            <w:shd w:val="clear" w:color="auto" w:fill="auto"/>
          </w:tcPr>
          <w:p w:rsidR="00ED1E1D" w:rsidRPr="00371057" w:rsidRDefault="00ED1E1D" w:rsidP="0074013A">
            <w:pPr>
              <w:jc w:val="center"/>
            </w:pPr>
            <w:r w:rsidRPr="00371057">
              <w:t>0456085</w:t>
            </w:r>
          </w:p>
        </w:tc>
        <w:tc>
          <w:tcPr>
            <w:tcW w:w="2214" w:type="dxa"/>
            <w:shd w:val="clear" w:color="auto" w:fill="auto"/>
          </w:tcPr>
          <w:p w:rsidR="00ED1E1D" w:rsidRPr="00371057" w:rsidRDefault="00ED1E1D" w:rsidP="0074013A">
            <w:pPr>
              <w:jc w:val="center"/>
            </w:pPr>
            <w:r w:rsidRPr="00371057">
              <w:t>Edgar C. Boco</w:t>
            </w:r>
          </w:p>
        </w:tc>
        <w:tc>
          <w:tcPr>
            <w:tcW w:w="2016" w:type="dxa"/>
            <w:shd w:val="clear" w:color="auto" w:fill="auto"/>
          </w:tcPr>
          <w:p w:rsidR="00ED1E1D" w:rsidRPr="00371057" w:rsidRDefault="00ED1E1D" w:rsidP="0074013A">
            <w:pPr>
              <w:jc w:val="right"/>
            </w:pPr>
            <w:r w:rsidRPr="00371057">
              <w:t>20,000.00</w:t>
            </w:r>
          </w:p>
        </w:tc>
      </w:tr>
      <w:tr w:rsidR="00ED1E1D" w:rsidRPr="00371057" w:rsidTr="0074013A">
        <w:tc>
          <w:tcPr>
            <w:tcW w:w="1890" w:type="dxa"/>
            <w:shd w:val="clear" w:color="auto" w:fill="auto"/>
          </w:tcPr>
          <w:p w:rsidR="00ED1E1D" w:rsidRPr="00371057" w:rsidRDefault="00ED1E1D" w:rsidP="0074013A">
            <w:pPr>
              <w:jc w:val="both"/>
            </w:pPr>
            <w:r w:rsidRPr="00371057">
              <w:t>May 2, 2012</w:t>
            </w:r>
          </w:p>
        </w:tc>
        <w:tc>
          <w:tcPr>
            <w:tcW w:w="2070" w:type="dxa"/>
            <w:shd w:val="clear" w:color="auto" w:fill="auto"/>
          </w:tcPr>
          <w:p w:rsidR="00ED1E1D" w:rsidRPr="00371057" w:rsidRDefault="00ED1E1D" w:rsidP="0074013A">
            <w:pPr>
              <w:jc w:val="center"/>
            </w:pPr>
            <w:r w:rsidRPr="00371057">
              <w:t>0464863</w:t>
            </w:r>
          </w:p>
        </w:tc>
        <w:tc>
          <w:tcPr>
            <w:tcW w:w="2214" w:type="dxa"/>
            <w:shd w:val="clear" w:color="auto" w:fill="auto"/>
          </w:tcPr>
          <w:p w:rsidR="00ED1E1D" w:rsidRPr="00371057" w:rsidRDefault="00ED1E1D" w:rsidP="0074013A">
            <w:pPr>
              <w:jc w:val="center"/>
            </w:pPr>
            <w:r w:rsidRPr="00371057">
              <w:t>-do-</w:t>
            </w:r>
          </w:p>
        </w:tc>
        <w:tc>
          <w:tcPr>
            <w:tcW w:w="2016" w:type="dxa"/>
            <w:shd w:val="clear" w:color="auto" w:fill="auto"/>
          </w:tcPr>
          <w:p w:rsidR="00ED1E1D" w:rsidRPr="00371057" w:rsidRDefault="00ED1E1D" w:rsidP="0074013A">
            <w:pPr>
              <w:jc w:val="right"/>
            </w:pPr>
            <w:r w:rsidRPr="00371057">
              <w:t>20,000.00</w:t>
            </w:r>
          </w:p>
        </w:tc>
      </w:tr>
      <w:tr w:rsidR="00ED1E1D" w:rsidRPr="00371057" w:rsidTr="0074013A">
        <w:tc>
          <w:tcPr>
            <w:tcW w:w="1890" w:type="dxa"/>
            <w:shd w:val="clear" w:color="auto" w:fill="auto"/>
          </w:tcPr>
          <w:p w:rsidR="00ED1E1D" w:rsidRPr="00371057" w:rsidRDefault="00ED1E1D" w:rsidP="0074013A">
            <w:pPr>
              <w:jc w:val="both"/>
            </w:pPr>
            <w:r w:rsidRPr="00371057">
              <w:t>July 19, 2012</w:t>
            </w:r>
          </w:p>
        </w:tc>
        <w:tc>
          <w:tcPr>
            <w:tcW w:w="2070" w:type="dxa"/>
            <w:shd w:val="clear" w:color="auto" w:fill="auto"/>
          </w:tcPr>
          <w:p w:rsidR="00ED1E1D" w:rsidRPr="00371057" w:rsidRDefault="00ED1E1D" w:rsidP="0074013A">
            <w:pPr>
              <w:jc w:val="center"/>
            </w:pPr>
            <w:r w:rsidRPr="00371057">
              <w:t>0487747</w:t>
            </w:r>
          </w:p>
        </w:tc>
        <w:tc>
          <w:tcPr>
            <w:tcW w:w="2214" w:type="dxa"/>
            <w:shd w:val="clear" w:color="auto" w:fill="auto"/>
          </w:tcPr>
          <w:p w:rsidR="00ED1E1D" w:rsidRPr="00371057" w:rsidRDefault="00ED1E1D" w:rsidP="0074013A">
            <w:pPr>
              <w:jc w:val="center"/>
            </w:pPr>
            <w:r w:rsidRPr="00371057">
              <w:t>-do-</w:t>
            </w:r>
          </w:p>
        </w:tc>
        <w:tc>
          <w:tcPr>
            <w:tcW w:w="2016" w:type="dxa"/>
            <w:shd w:val="clear" w:color="auto" w:fill="auto"/>
          </w:tcPr>
          <w:p w:rsidR="00ED1E1D" w:rsidRPr="00371057" w:rsidRDefault="00ED1E1D" w:rsidP="0074013A">
            <w:pPr>
              <w:jc w:val="right"/>
            </w:pPr>
            <w:r w:rsidRPr="00371057">
              <w:t>20,000.00</w:t>
            </w:r>
          </w:p>
        </w:tc>
      </w:tr>
      <w:tr w:rsidR="00ED1E1D" w:rsidRPr="00371057" w:rsidTr="0074013A">
        <w:tc>
          <w:tcPr>
            <w:tcW w:w="1890" w:type="dxa"/>
            <w:shd w:val="clear" w:color="auto" w:fill="auto"/>
          </w:tcPr>
          <w:p w:rsidR="00ED1E1D" w:rsidRPr="00371057" w:rsidRDefault="00ED1E1D" w:rsidP="0074013A">
            <w:pPr>
              <w:jc w:val="both"/>
            </w:pPr>
            <w:r w:rsidRPr="00371057">
              <w:t>December</w:t>
            </w:r>
          </w:p>
        </w:tc>
        <w:tc>
          <w:tcPr>
            <w:tcW w:w="2070" w:type="dxa"/>
            <w:shd w:val="clear" w:color="auto" w:fill="auto"/>
          </w:tcPr>
          <w:p w:rsidR="00ED1E1D" w:rsidRPr="00371057" w:rsidRDefault="00ED1E1D" w:rsidP="0074013A">
            <w:pPr>
              <w:jc w:val="both"/>
            </w:pPr>
            <w:r w:rsidRPr="00371057">
              <w:t>(DV not yet submitted.  Data based on GL)</w:t>
            </w:r>
          </w:p>
        </w:tc>
        <w:tc>
          <w:tcPr>
            <w:tcW w:w="2214" w:type="dxa"/>
            <w:shd w:val="clear" w:color="auto" w:fill="auto"/>
          </w:tcPr>
          <w:p w:rsidR="00ED1E1D" w:rsidRPr="00371057" w:rsidRDefault="00ED1E1D" w:rsidP="0074013A">
            <w:pPr>
              <w:jc w:val="center"/>
            </w:pPr>
            <w:r w:rsidRPr="00371057">
              <w:t>-do-</w:t>
            </w:r>
          </w:p>
        </w:tc>
        <w:tc>
          <w:tcPr>
            <w:tcW w:w="2016" w:type="dxa"/>
            <w:shd w:val="clear" w:color="auto" w:fill="auto"/>
          </w:tcPr>
          <w:p w:rsidR="00ED1E1D" w:rsidRPr="00371057" w:rsidRDefault="00ED1E1D" w:rsidP="0074013A">
            <w:pPr>
              <w:jc w:val="right"/>
            </w:pPr>
            <w:r w:rsidRPr="00371057">
              <w:t>16,000.00</w:t>
            </w:r>
          </w:p>
        </w:tc>
      </w:tr>
      <w:tr w:rsidR="00ED1E1D" w:rsidRPr="00371057" w:rsidTr="0074013A">
        <w:tc>
          <w:tcPr>
            <w:tcW w:w="1890" w:type="dxa"/>
            <w:shd w:val="clear" w:color="auto" w:fill="auto"/>
          </w:tcPr>
          <w:p w:rsidR="00ED1E1D" w:rsidRPr="00371057" w:rsidRDefault="00ED1E1D" w:rsidP="0074013A">
            <w:pPr>
              <w:jc w:val="both"/>
            </w:pPr>
            <w:r w:rsidRPr="00371057">
              <w:t>TOTAL</w:t>
            </w:r>
          </w:p>
        </w:tc>
        <w:tc>
          <w:tcPr>
            <w:tcW w:w="2070" w:type="dxa"/>
            <w:shd w:val="clear" w:color="auto" w:fill="auto"/>
          </w:tcPr>
          <w:p w:rsidR="00ED1E1D" w:rsidRPr="00371057" w:rsidRDefault="00ED1E1D" w:rsidP="0074013A">
            <w:pPr>
              <w:jc w:val="both"/>
            </w:pPr>
          </w:p>
        </w:tc>
        <w:tc>
          <w:tcPr>
            <w:tcW w:w="2214" w:type="dxa"/>
            <w:shd w:val="clear" w:color="auto" w:fill="auto"/>
          </w:tcPr>
          <w:p w:rsidR="00ED1E1D" w:rsidRPr="00371057" w:rsidRDefault="00ED1E1D" w:rsidP="0074013A">
            <w:pPr>
              <w:jc w:val="center"/>
            </w:pPr>
          </w:p>
        </w:tc>
        <w:tc>
          <w:tcPr>
            <w:tcW w:w="2016" w:type="dxa"/>
            <w:shd w:val="clear" w:color="auto" w:fill="auto"/>
          </w:tcPr>
          <w:p w:rsidR="00ED1E1D" w:rsidRPr="00371057" w:rsidRDefault="00ED1E1D" w:rsidP="0074013A">
            <w:pPr>
              <w:jc w:val="right"/>
            </w:pPr>
            <w:r w:rsidRPr="00371057">
              <w:t>76,000.00</w:t>
            </w:r>
          </w:p>
        </w:tc>
      </w:tr>
    </w:tbl>
    <w:p w:rsidR="00ED1E1D" w:rsidRPr="00371057" w:rsidRDefault="00ED1E1D" w:rsidP="00ED1E1D">
      <w:pPr>
        <w:ind w:left="360"/>
        <w:jc w:val="both"/>
      </w:pPr>
    </w:p>
    <w:p w:rsidR="00ED1E1D" w:rsidRPr="00371057" w:rsidRDefault="00ED1E1D" w:rsidP="00ED1E1D">
      <w:pPr>
        <w:ind w:left="360" w:firstLine="720"/>
        <w:jc w:val="both"/>
      </w:pPr>
      <w:r w:rsidRPr="00371057">
        <w:t>The Intelligence and Confidential funds were immediately taken up as expense under the Intelligence Expenses (882) account instead of treating the above as cash advances and subsequently recording it as Advances to Officers and Employees (148).</w:t>
      </w:r>
    </w:p>
    <w:p w:rsidR="00ED1E1D" w:rsidRPr="00371057" w:rsidRDefault="00ED1E1D" w:rsidP="00ED1E1D">
      <w:pPr>
        <w:ind w:left="360"/>
        <w:jc w:val="both"/>
      </w:pPr>
    </w:p>
    <w:p w:rsidR="00ED1E1D" w:rsidRDefault="00ED1E1D" w:rsidP="00ED1E1D">
      <w:pPr>
        <w:ind w:left="360" w:firstLine="720"/>
        <w:jc w:val="both"/>
      </w:pPr>
      <w:r w:rsidRPr="00371057">
        <w:t>Thus, monitoring the utilization of the funds could not be made and may expose the funds to possible misuse.</w:t>
      </w:r>
    </w:p>
    <w:p w:rsidR="00ED1E1D" w:rsidRPr="00371057" w:rsidRDefault="00ED1E1D" w:rsidP="00ED1E1D">
      <w:pPr>
        <w:ind w:left="360" w:firstLine="720"/>
        <w:jc w:val="both"/>
      </w:pPr>
    </w:p>
    <w:p w:rsidR="00ED1E1D" w:rsidRPr="00915578" w:rsidRDefault="00ED1E1D" w:rsidP="00ED1E1D">
      <w:pPr>
        <w:ind w:left="360" w:firstLine="720"/>
        <w:jc w:val="both"/>
      </w:pPr>
      <w:r>
        <w:t>The Municipal Accountant promised to comply with the recommendation and will furnish the Audit Team a copy of the transmittal letter on the submission of the liquidation papers.</w:t>
      </w:r>
    </w:p>
    <w:p w:rsidR="00ED1E1D" w:rsidRPr="00371057" w:rsidRDefault="00ED1E1D" w:rsidP="00ED1E1D">
      <w:pPr>
        <w:ind w:left="360"/>
        <w:jc w:val="both"/>
      </w:pPr>
    </w:p>
    <w:p w:rsidR="00ED1E1D" w:rsidRDefault="00ED1E1D" w:rsidP="00ED1E1D">
      <w:pPr>
        <w:ind w:left="360" w:firstLine="720"/>
        <w:jc w:val="both"/>
        <w:rPr>
          <w:b/>
        </w:rPr>
      </w:pPr>
      <w:r w:rsidRPr="00371057">
        <w:rPr>
          <w:b/>
        </w:rPr>
        <w:t xml:space="preserve">Instruct the Municipal Accountant to reclassify the accounts and make necessary adjusting entry to record the same as Advances to Officers and Employees.  </w:t>
      </w:r>
    </w:p>
    <w:p w:rsidR="00ED1E1D" w:rsidRDefault="00ED1E1D" w:rsidP="00ED1E1D">
      <w:pPr>
        <w:ind w:left="360" w:firstLine="720"/>
        <w:jc w:val="both"/>
        <w:rPr>
          <w:b/>
        </w:rPr>
      </w:pPr>
    </w:p>
    <w:p w:rsidR="00ED1E1D" w:rsidRPr="00371057" w:rsidRDefault="00ED1E1D" w:rsidP="00ED1E1D">
      <w:pPr>
        <w:ind w:left="360" w:firstLine="720"/>
        <w:jc w:val="both"/>
      </w:pPr>
      <w:r>
        <w:rPr>
          <w:b/>
        </w:rPr>
        <w:t xml:space="preserve"> A</w:t>
      </w:r>
      <w:r w:rsidRPr="00371057">
        <w:rPr>
          <w:b/>
        </w:rPr>
        <w:t>dhere strictly to the provisions of COA Circular No. 2003-003 dated July 30, 2003</w:t>
      </w:r>
      <w:r>
        <w:rPr>
          <w:b/>
        </w:rPr>
        <w:t>i</w:t>
      </w:r>
      <w:r w:rsidRPr="00371057">
        <w:rPr>
          <w:b/>
        </w:rPr>
        <w:t>n the liquidation of the cash advance.</w:t>
      </w:r>
    </w:p>
    <w:p w:rsidR="00ED1E1D" w:rsidRDefault="00ED1E1D" w:rsidP="00ED1E1D">
      <w:pPr>
        <w:jc w:val="both"/>
        <w:rPr>
          <w:b/>
        </w:rPr>
      </w:pPr>
    </w:p>
    <w:p w:rsidR="00ED1E1D" w:rsidRDefault="00ED1E1D" w:rsidP="00ED1E1D">
      <w:pPr>
        <w:ind w:left="360" w:firstLine="720"/>
        <w:jc w:val="both"/>
      </w:pPr>
      <w:r>
        <w:t>The above observation may not call for  the issuance of the Notices of Suspension or Disallowance since the same involves the reclassification of accounts only.</w:t>
      </w:r>
    </w:p>
    <w:p w:rsidR="00ED1E1D" w:rsidRDefault="00ED1E1D" w:rsidP="00ED1E1D">
      <w:pPr>
        <w:jc w:val="both"/>
        <w:rPr>
          <w:b/>
        </w:rPr>
      </w:pPr>
    </w:p>
    <w:p w:rsidR="00ED1E1D" w:rsidRDefault="00ED1E1D" w:rsidP="00ED1E1D">
      <w:pPr>
        <w:jc w:val="both"/>
        <w:rPr>
          <w:b/>
        </w:rPr>
      </w:pPr>
    </w:p>
    <w:p w:rsidR="00ED1E1D" w:rsidRDefault="00ED1E1D" w:rsidP="00ED1E1D">
      <w:pPr>
        <w:jc w:val="both"/>
        <w:rPr>
          <w:b/>
        </w:rPr>
      </w:pPr>
    </w:p>
    <w:p w:rsidR="00ED1E1D" w:rsidRDefault="00ED1E1D" w:rsidP="00ED1E1D">
      <w:pPr>
        <w:jc w:val="both"/>
        <w:rPr>
          <w:b/>
        </w:rPr>
      </w:pPr>
    </w:p>
    <w:p w:rsidR="00ED1E1D" w:rsidRDefault="00ED1E1D" w:rsidP="00ED1E1D">
      <w:pPr>
        <w:jc w:val="both"/>
        <w:rPr>
          <w:b/>
        </w:rPr>
      </w:pPr>
    </w:p>
    <w:p w:rsidR="00E550F4" w:rsidRDefault="00E550F4" w:rsidP="00ED1E1D">
      <w:pPr>
        <w:jc w:val="both"/>
        <w:rPr>
          <w:b/>
        </w:rPr>
      </w:pPr>
    </w:p>
    <w:p w:rsidR="00E550F4" w:rsidRDefault="00E550F4" w:rsidP="00ED1E1D">
      <w:pPr>
        <w:jc w:val="both"/>
        <w:rPr>
          <w:b/>
        </w:rPr>
      </w:pPr>
    </w:p>
    <w:p w:rsidR="00E550F4" w:rsidRDefault="00E550F4" w:rsidP="00ED1E1D">
      <w:pPr>
        <w:jc w:val="both"/>
        <w:rPr>
          <w:b/>
        </w:rPr>
      </w:pPr>
    </w:p>
    <w:p w:rsidR="00ED1E1D" w:rsidRDefault="00ED1E1D" w:rsidP="00ED1E1D">
      <w:pPr>
        <w:jc w:val="both"/>
        <w:rPr>
          <w:b/>
        </w:rPr>
      </w:pPr>
      <w:r>
        <w:rPr>
          <w:b/>
        </w:rPr>
        <w:t>Gender and Development</w:t>
      </w:r>
    </w:p>
    <w:p w:rsidR="00ED1E1D" w:rsidRPr="00CC20F7" w:rsidRDefault="00ED1E1D" w:rsidP="00ED1E1D">
      <w:pPr>
        <w:jc w:val="both"/>
        <w:rPr>
          <w:b/>
        </w:rPr>
      </w:pPr>
    </w:p>
    <w:p w:rsidR="00ED1E1D" w:rsidRPr="00CC20F7" w:rsidRDefault="00ED1E1D" w:rsidP="00ED1E1D">
      <w:pPr>
        <w:numPr>
          <w:ilvl w:val="0"/>
          <w:numId w:val="13"/>
        </w:numPr>
        <w:suppressAutoHyphens w:val="0"/>
        <w:ind w:left="360"/>
        <w:jc w:val="both"/>
        <w:rPr>
          <w:b/>
        </w:rPr>
      </w:pPr>
      <w:r w:rsidRPr="00CC20F7">
        <w:rPr>
          <w:b/>
        </w:rPr>
        <w:t xml:space="preserve">Management failed to formulate </w:t>
      </w:r>
      <w:r>
        <w:rPr>
          <w:b/>
        </w:rPr>
        <w:t xml:space="preserve">its </w:t>
      </w:r>
      <w:r w:rsidRPr="00CC20F7">
        <w:rPr>
          <w:b/>
        </w:rPr>
        <w:t xml:space="preserve"> Gender and Development (GAD) Plan duly approved by the Commission On Women and allocate at least 5% of their budget for Calendar Year 2012 contrary to R.A. No. 7192, Executive Order 273, Joint Circular No. 2004-1 dated April 5, 2004, and the General Appropriations Act (GAA) for FY 2012 (R.A. 10155), thus gender issues and concerns affecting the full development of women may not have been addressed.</w:t>
      </w:r>
    </w:p>
    <w:p w:rsidR="00ED1E1D" w:rsidRPr="00CC20F7" w:rsidRDefault="00ED1E1D" w:rsidP="00ED1E1D">
      <w:pPr>
        <w:jc w:val="both"/>
      </w:pPr>
    </w:p>
    <w:p w:rsidR="00ED1E1D" w:rsidRPr="00CC20F7" w:rsidRDefault="00ED1E1D" w:rsidP="00ED1E1D">
      <w:pPr>
        <w:ind w:left="360" w:firstLine="720"/>
        <w:jc w:val="both"/>
      </w:pPr>
      <w:r w:rsidRPr="00CC20F7">
        <w:t>R.A. No. 7192, otherwise known as “</w:t>
      </w:r>
      <w:r w:rsidRPr="00CC20F7">
        <w:rPr>
          <w:i/>
        </w:rPr>
        <w:t>The Women in Development and Nation-Building Act</w:t>
      </w:r>
      <w:r w:rsidRPr="00CC20F7">
        <w:t xml:space="preserve">” and Executive Order 273 mandate agencies, to institutionalize Gender and Development (GAD) in government by incorporating GAD concerns in their planning, programming and budgeting process. </w:t>
      </w:r>
    </w:p>
    <w:p w:rsidR="00ED1E1D" w:rsidRPr="00CC20F7" w:rsidRDefault="00ED1E1D" w:rsidP="00ED1E1D">
      <w:pPr>
        <w:ind w:left="360"/>
        <w:jc w:val="both"/>
      </w:pPr>
    </w:p>
    <w:p w:rsidR="00ED1E1D" w:rsidRPr="00CC20F7" w:rsidRDefault="00ED1E1D" w:rsidP="00ED1E1D">
      <w:pPr>
        <w:ind w:left="360" w:firstLine="720"/>
        <w:jc w:val="both"/>
      </w:pPr>
      <w:r w:rsidRPr="00CC20F7">
        <w:t>In relation thereto, Sections 4.1, 4.4, 5.1 and 5.2 of Joint Circular No. 2004-1 dated April 5, 2004 of the Department of Budget and Management (DBM), National Economic and Development Authority (NEDA) and National Commission on the Role of Filipino Women (NCRFW) provides that:</w:t>
      </w:r>
    </w:p>
    <w:p w:rsidR="00ED1E1D" w:rsidRPr="00CC20F7" w:rsidRDefault="00ED1E1D" w:rsidP="00ED1E1D">
      <w:pPr>
        <w:ind w:left="360"/>
        <w:jc w:val="both"/>
      </w:pPr>
    </w:p>
    <w:p w:rsidR="00ED1E1D" w:rsidRPr="00CC20F7" w:rsidRDefault="00ED1E1D" w:rsidP="00ED1E1D">
      <w:pPr>
        <w:ind w:left="1080" w:right="720"/>
        <w:jc w:val="both"/>
        <w:rPr>
          <w:i/>
        </w:rPr>
      </w:pPr>
      <w:r w:rsidRPr="00CC20F7">
        <w:rPr>
          <w:i/>
        </w:rPr>
        <w:t>“Section 4.1  Agencies shall formulate the annual Gender and Development plans and programs.  The annual GAD plan and budget shall be geared towards the achievement of the desired outcomes and goals as identified in the Framework for Women.</w:t>
      </w:r>
    </w:p>
    <w:p w:rsidR="00ED1E1D" w:rsidRPr="00CC20F7" w:rsidRDefault="00ED1E1D" w:rsidP="00ED1E1D">
      <w:pPr>
        <w:ind w:left="1080" w:right="720"/>
        <w:jc w:val="both"/>
        <w:rPr>
          <w:i/>
        </w:rPr>
      </w:pPr>
    </w:p>
    <w:p w:rsidR="00ED1E1D" w:rsidRPr="00CC20F7" w:rsidRDefault="00ED1E1D" w:rsidP="00ED1E1D">
      <w:pPr>
        <w:ind w:left="1080" w:right="720"/>
        <w:jc w:val="both"/>
        <w:rPr>
          <w:i/>
        </w:rPr>
      </w:pPr>
      <w:r w:rsidRPr="00CC20F7">
        <w:rPr>
          <w:i/>
        </w:rPr>
        <w:t>Section 4.4  GAD planning and budgeting shall be observed annually and incorporated in all programming and budgeting exercises of agencies.  The GAD activities in the GAD plan and budget must be included in the agency budget proposal in accordance with the budget call.  Agencies shall ensure that the cost of implementing the GAD activities is part of their approved budget.  At least five percent (5%) of the total agency budget appropriations as authorized under the annual General Appropriations Act, shall correspond to activities supporting GAD.</w:t>
      </w:r>
    </w:p>
    <w:p w:rsidR="00ED1E1D" w:rsidRPr="00CC20F7" w:rsidRDefault="00ED1E1D" w:rsidP="00ED1E1D">
      <w:pPr>
        <w:ind w:left="1080" w:right="720"/>
        <w:jc w:val="both"/>
        <w:rPr>
          <w:i/>
        </w:rPr>
      </w:pPr>
    </w:p>
    <w:p w:rsidR="00ED1E1D" w:rsidRPr="00CC20F7" w:rsidRDefault="00ED1E1D" w:rsidP="00ED1E1D">
      <w:pPr>
        <w:ind w:left="1080" w:right="720"/>
        <w:jc w:val="both"/>
        <w:rPr>
          <w:i/>
        </w:rPr>
      </w:pPr>
      <w:r w:rsidRPr="00CC20F7">
        <w:rPr>
          <w:i/>
        </w:rPr>
        <w:t xml:space="preserve">Section 5.1  The agency GAD Focal Point shall prepare the annual GAD plan and budget in coordination with the agency budget officers following the format and procedure prescribed in </w:t>
      </w:r>
      <w:r w:rsidRPr="00CC20F7">
        <w:rPr>
          <w:i/>
          <w:u w:val="single"/>
        </w:rPr>
        <w:t>Annex A</w:t>
      </w:r>
      <w:r w:rsidRPr="00CC20F7">
        <w:rPr>
          <w:i/>
        </w:rPr>
        <w:t xml:space="preserve"> to be approved by the agency head.  Agencies shall submit their annual GAD plans and budgets to the NCRFW for review and endorsement prior to the submission f the agency budget proposal.  Agencies shall submit to the DBM their NCRFW-endorsed annual GAD plans and budgets along with the agency budget proposals in accordance with the budget call.  The DBM shall return to the agencies their annual </w:t>
      </w:r>
      <w:r w:rsidRPr="00CC20F7">
        <w:rPr>
          <w:i/>
        </w:rPr>
        <w:lastRenderedPageBreak/>
        <w:t>GAD plans and budgets if they do not have the endorsement of the NCRFW.</w:t>
      </w:r>
    </w:p>
    <w:p w:rsidR="00ED1E1D" w:rsidRPr="00CC20F7" w:rsidRDefault="00ED1E1D" w:rsidP="00ED1E1D">
      <w:pPr>
        <w:ind w:left="1080" w:right="720"/>
        <w:jc w:val="both"/>
        <w:rPr>
          <w:i/>
        </w:rPr>
      </w:pPr>
    </w:p>
    <w:p w:rsidR="00ED1E1D" w:rsidRPr="00CC20F7" w:rsidRDefault="00ED1E1D" w:rsidP="00ED1E1D">
      <w:pPr>
        <w:ind w:left="1080" w:right="720"/>
        <w:jc w:val="both"/>
        <w:rPr>
          <w:i/>
        </w:rPr>
      </w:pPr>
      <w:r w:rsidRPr="00CC20F7">
        <w:rPr>
          <w:i/>
        </w:rPr>
        <w:t xml:space="preserve">Section 5.2  The GAD Focal Point shall prepare the annual GAD accomplishment report in coordination with the agency budget officers following the format prescribed in </w:t>
      </w:r>
      <w:r w:rsidRPr="00CC20F7">
        <w:rPr>
          <w:i/>
          <w:u w:val="single"/>
        </w:rPr>
        <w:t>Annex B</w:t>
      </w:r>
      <w:r w:rsidRPr="00CC20F7">
        <w:rPr>
          <w:i/>
        </w:rPr>
        <w:t xml:space="preserve"> to be approved by the agency head.  Agencies shall submit to the DBM two (2) copies of the annual GAD accomplishment report for the previous year along with the agency budget proposal in accordance with the budget call.  The DBM shall furnish the NCRFW a copy of the annual GADA Accomplishment Report.”</w:t>
      </w:r>
    </w:p>
    <w:p w:rsidR="00ED1E1D" w:rsidRPr="00CC20F7" w:rsidRDefault="00ED1E1D" w:rsidP="00ED1E1D">
      <w:pPr>
        <w:ind w:left="1080"/>
        <w:jc w:val="both"/>
      </w:pPr>
    </w:p>
    <w:p w:rsidR="00ED1E1D" w:rsidRPr="00CC20F7" w:rsidRDefault="00ED1E1D" w:rsidP="00ED1E1D">
      <w:pPr>
        <w:ind w:left="360" w:firstLine="720"/>
        <w:jc w:val="both"/>
      </w:pPr>
      <w:r w:rsidRPr="00CC20F7">
        <w:t>Section 28 of the General Provisions of the General Appropriations Act for FY 2012 or R.A. 10155, states that:</w:t>
      </w:r>
      <w:r w:rsidRPr="00CC20F7">
        <w:tab/>
      </w:r>
    </w:p>
    <w:p w:rsidR="00ED1E1D" w:rsidRPr="00CC20F7" w:rsidRDefault="00ED1E1D" w:rsidP="00ED1E1D">
      <w:pPr>
        <w:ind w:left="360"/>
        <w:jc w:val="both"/>
      </w:pPr>
    </w:p>
    <w:p w:rsidR="00ED1E1D" w:rsidRPr="00CC20F7" w:rsidRDefault="00ED1E1D" w:rsidP="00ED1E1D">
      <w:pPr>
        <w:ind w:left="1080" w:right="720"/>
        <w:jc w:val="both"/>
        <w:rPr>
          <w:i/>
        </w:rPr>
      </w:pPr>
      <w:r w:rsidRPr="00CC20F7">
        <w:rPr>
          <w:i/>
        </w:rPr>
        <w:t>“</w:t>
      </w:r>
      <w:r w:rsidRPr="00CC20F7">
        <w:rPr>
          <w:b/>
          <w:i/>
        </w:rPr>
        <w:t>All agencies of the government shall formulate a Gender and Development (GAD) Plan</w:t>
      </w:r>
      <w:r w:rsidRPr="00CC20F7">
        <w:rPr>
          <w:i/>
        </w:rPr>
        <w:t xml:space="preserve"> designed to address gender issues within their concerned sectors or mandate and implement applicable provisions under R.A. No. 9710 or the Magna Carta of Women, Convention on the Elimination of All Forms of Discrimination Against Women, the Beijing Platform for Action, the Millennium Development Goals (2005-2015), the Philippine Plan for Gender-Responsive Development (1995-2025), and the Philippine Development Plan (2011-2016). </w:t>
      </w:r>
    </w:p>
    <w:p w:rsidR="00ED1E1D" w:rsidRPr="00CC20F7" w:rsidRDefault="00ED1E1D" w:rsidP="00ED1E1D">
      <w:pPr>
        <w:ind w:left="1080" w:right="720"/>
        <w:jc w:val="both"/>
        <w:rPr>
          <w:i/>
        </w:rPr>
      </w:pPr>
    </w:p>
    <w:p w:rsidR="00ED1E1D" w:rsidRPr="00CC20F7" w:rsidRDefault="00ED1E1D" w:rsidP="00ED1E1D">
      <w:pPr>
        <w:ind w:left="1080" w:right="720" w:firstLine="720"/>
        <w:jc w:val="both"/>
        <w:rPr>
          <w:b/>
          <w:i/>
        </w:rPr>
      </w:pPr>
      <w:r w:rsidRPr="00CC20F7">
        <w:rPr>
          <w:b/>
          <w:i/>
        </w:rPr>
        <w:t>The GAD Plan shall be integrated in the regular activities of the agencies, which shall be at least five percent (5%) of their budgets</w:t>
      </w:r>
      <w:r w:rsidRPr="00CC20F7">
        <w:rPr>
          <w:i/>
        </w:rPr>
        <w:t xml:space="preserve">.” </w:t>
      </w:r>
      <w:r w:rsidRPr="00CC20F7">
        <w:t xml:space="preserve"> (Emphasis Supplied)</w:t>
      </w:r>
    </w:p>
    <w:p w:rsidR="00ED1E1D" w:rsidRPr="00CC20F7" w:rsidRDefault="00ED1E1D" w:rsidP="00ED1E1D">
      <w:pPr>
        <w:ind w:left="360"/>
        <w:jc w:val="both"/>
      </w:pPr>
    </w:p>
    <w:p w:rsidR="00ED1E1D" w:rsidRPr="00CC20F7" w:rsidRDefault="00ED1E1D" w:rsidP="00ED1E1D">
      <w:pPr>
        <w:ind w:left="360" w:firstLine="720"/>
        <w:jc w:val="both"/>
      </w:pPr>
      <w:r w:rsidRPr="00CC20F7">
        <w:t>Our audit and review of transactions and financial statements for CY 2012 showed that the agency did not prepare the GAD Plan and Budget as shown in its failure to allocate funds for the programs/projects related to Gender and Development (GAD).</w:t>
      </w:r>
    </w:p>
    <w:p w:rsidR="00ED1E1D" w:rsidRPr="00CC20F7" w:rsidRDefault="00ED1E1D" w:rsidP="00ED1E1D">
      <w:pPr>
        <w:ind w:left="360"/>
        <w:jc w:val="both"/>
      </w:pPr>
    </w:p>
    <w:p w:rsidR="00ED1E1D" w:rsidRDefault="00ED1E1D" w:rsidP="00ED1E1D">
      <w:pPr>
        <w:ind w:left="360" w:firstLine="720"/>
        <w:jc w:val="both"/>
      </w:pPr>
      <w:r w:rsidRPr="00CC20F7">
        <w:t>As a result, gender issues and concerns affecting the full development of women in the Municipality may not have been addressed.</w:t>
      </w:r>
    </w:p>
    <w:p w:rsidR="00ED1E1D" w:rsidRPr="00CC20F7" w:rsidRDefault="00ED1E1D" w:rsidP="00ED1E1D">
      <w:pPr>
        <w:ind w:left="360" w:firstLine="720"/>
        <w:jc w:val="both"/>
      </w:pPr>
    </w:p>
    <w:p w:rsidR="00ED1E1D" w:rsidRPr="00954AE2" w:rsidRDefault="00ED1E1D" w:rsidP="00ED1E1D">
      <w:pPr>
        <w:ind w:left="360" w:firstLine="720"/>
        <w:jc w:val="both"/>
      </w:pPr>
      <w:r>
        <w:t>During the exit conference, the Municipal Planning and Development Coordinator (MPDC) informed the team that they have already formulated the GAD Plan for CY 2013 and promised to submit a copy to COA.</w:t>
      </w:r>
      <w:r>
        <w:tab/>
      </w:r>
    </w:p>
    <w:p w:rsidR="00ED1E1D" w:rsidRPr="007C7AE8" w:rsidRDefault="00ED1E1D" w:rsidP="00ED1E1D">
      <w:pPr>
        <w:ind w:left="360" w:firstLine="720"/>
        <w:jc w:val="both"/>
      </w:pPr>
    </w:p>
    <w:p w:rsidR="00ED1E1D" w:rsidRPr="00CC20F7" w:rsidRDefault="00ED1E1D" w:rsidP="00ED1E1D">
      <w:pPr>
        <w:ind w:left="360" w:firstLine="720"/>
        <w:jc w:val="both"/>
        <w:rPr>
          <w:b/>
        </w:rPr>
      </w:pPr>
      <w:r w:rsidRPr="00CC20F7">
        <w:rPr>
          <w:b/>
        </w:rPr>
        <w:t>Instruct all concerned LGU officials to formulate and prepare the GAD Plan and Budget to insure that funds are allocated for the implementation of Gender and Development programs/projects.</w:t>
      </w:r>
    </w:p>
    <w:p w:rsidR="00ED1E1D" w:rsidRDefault="00ED1E1D" w:rsidP="00ED1E1D">
      <w:pPr>
        <w:ind w:left="360"/>
        <w:jc w:val="both"/>
        <w:rPr>
          <w:b/>
        </w:rPr>
      </w:pPr>
    </w:p>
    <w:p w:rsidR="00ED1E1D" w:rsidRPr="00CC20F7" w:rsidRDefault="00ED1E1D" w:rsidP="00ED1E1D">
      <w:pPr>
        <w:ind w:left="360"/>
        <w:jc w:val="both"/>
        <w:rPr>
          <w:b/>
        </w:rPr>
      </w:pPr>
    </w:p>
    <w:p w:rsidR="00ED1E1D" w:rsidRDefault="00ED1E1D" w:rsidP="00ED1E1D">
      <w:pPr>
        <w:ind w:left="360" w:firstLine="720"/>
        <w:jc w:val="both"/>
      </w:pPr>
    </w:p>
    <w:p w:rsidR="00E550F4" w:rsidRDefault="00E550F4" w:rsidP="00ED1E1D">
      <w:pPr>
        <w:ind w:left="360" w:firstLine="720"/>
        <w:jc w:val="both"/>
      </w:pPr>
    </w:p>
    <w:p w:rsidR="00E550F4" w:rsidRPr="007C7AE8" w:rsidRDefault="00E550F4" w:rsidP="00ED1E1D">
      <w:pPr>
        <w:ind w:left="360" w:firstLine="720"/>
        <w:jc w:val="both"/>
      </w:pPr>
    </w:p>
    <w:p w:rsidR="00ED1E1D" w:rsidRDefault="00ED1E1D" w:rsidP="00ED1E1D">
      <w:pPr>
        <w:jc w:val="both"/>
        <w:rPr>
          <w:b/>
        </w:rPr>
      </w:pPr>
      <w:r w:rsidRPr="006601BF">
        <w:rPr>
          <w:b/>
        </w:rPr>
        <w:t xml:space="preserve">Compliance </w:t>
      </w:r>
      <w:r>
        <w:rPr>
          <w:b/>
        </w:rPr>
        <w:t>with</w:t>
      </w:r>
      <w:r w:rsidRPr="006601BF">
        <w:rPr>
          <w:b/>
        </w:rPr>
        <w:t xml:space="preserve"> Tax Laws</w:t>
      </w:r>
    </w:p>
    <w:p w:rsidR="00ED1E1D" w:rsidRDefault="00ED1E1D" w:rsidP="00ED1E1D">
      <w:pPr>
        <w:jc w:val="both"/>
        <w:rPr>
          <w:b/>
        </w:rPr>
      </w:pPr>
    </w:p>
    <w:p w:rsidR="00ED1E1D" w:rsidRDefault="00ED1E1D" w:rsidP="00ED1E1D">
      <w:pPr>
        <w:jc w:val="both"/>
      </w:pPr>
      <w:r>
        <w:rPr>
          <w:b/>
        </w:rPr>
        <w:tab/>
      </w:r>
      <w:r>
        <w:t>For CY 2012, the Municipality withheld taxes from claims for payment of   suppliers/contractors and compensation of employees and remitted the same.  The balance of P481,976.26 as of December 31, 2011 represent  taxes withheld for the month of December and were actually remitted on</w:t>
      </w:r>
      <w:r w:rsidRPr="00E736DE">
        <w:t xml:space="preserve"> January </w:t>
      </w:r>
      <w:r>
        <w:t>10</w:t>
      </w:r>
      <w:r w:rsidRPr="00E736DE">
        <w:t>, 201</w:t>
      </w:r>
      <w:r>
        <w:t>3and February 1, 2013.</w:t>
      </w:r>
    </w:p>
    <w:p w:rsidR="00ED1E1D" w:rsidRDefault="00ED1E1D" w:rsidP="00ED1E1D">
      <w:pPr>
        <w:jc w:val="both"/>
      </w:pPr>
    </w:p>
    <w:p w:rsidR="00ED1E1D" w:rsidRDefault="00ED1E1D" w:rsidP="00ED1E1D">
      <w:pPr>
        <w:jc w:val="both"/>
      </w:pPr>
    </w:p>
    <w:p w:rsidR="00ED1E1D" w:rsidRPr="00790DEB" w:rsidRDefault="00ED1E1D" w:rsidP="00ED1E1D">
      <w:pPr>
        <w:jc w:val="both"/>
        <w:rPr>
          <w:b/>
          <w:i/>
        </w:rPr>
      </w:pPr>
      <w:r>
        <w:rPr>
          <w:b/>
          <w:i/>
        </w:rPr>
        <w:t xml:space="preserve">SUMMARY OF </w:t>
      </w:r>
      <w:r w:rsidRPr="00790DEB">
        <w:rPr>
          <w:b/>
          <w:i/>
        </w:rPr>
        <w:t xml:space="preserve">AUDIT SUSPENSIONS, DISALLOWANCES AND CHARGES - </w:t>
      </w:r>
    </w:p>
    <w:p w:rsidR="00ED1E1D" w:rsidRDefault="00ED1E1D" w:rsidP="00ED1E1D">
      <w:pPr>
        <w:jc w:val="both"/>
        <w:rPr>
          <w:b/>
        </w:rPr>
      </w:pPr>
    </w:p>
    <w:p w:rsidR="00ED1E1D" w:rsidRPr="000073F7" w:rsidRDefault="00ED1E1D" w:rsidP="00ED1E1D">
      <w:pPr>
        <w:contextualSpacing/>
        <w:jc w:val="both"/>
        <w:rPr>
          <w:b/>
          <w:sz w:val="20"/>
          <w:szCs w:val="20"/>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10"/>
        <w:gridCol w:w="1260"/>
        <w:gridCol w:w="1344"/>
        <w:gridCol w:w="1423"/>
        <w:gridCol w:w="1700"/>
      </w:tblGrid>
      <w:tr w:rsidR="00ED1E1D" w:rsidRPr="000073F7" w:rsidTr="0074013A">
        <w:tc>
          <w:tcPr>
            <w:tcW w:w="2610" w:type="dxa"/>
            <w:vMerge w:val="restart"/>
          </w:tcPr>
          <w:p w:rsidR="00ED1E1D" w:rsidRPr="000073F7" w:rsidRDefault="00ED1E1D" w:rsidP="0074013A">
            <w:pPr>
              <w:contextualSpacing/>
              <w:jc w:val="both"/>
              <w:rPr>
                <w:sz w:val="20"/>
                <w:szCs w:val="20"/>
              </w:rPr>
            </w:pPr>
          </w:p>
          <w:p w:rsidR="00ED1E1D" w:rsidRPr="000073F7" w:rsidRDefault="00ED1E1D" w:rsidP="0074013A">
            <w:pPr>
              <w:contextualSpacing/>
              <w:jc w:val="both"/>
              <w:rPr>
                <w:sz w:val="20"/>
                <w:szCs w:val="20"/>
              </w:rPr>
            </w:pPr>
          </w:p>
          <w:p w:rsidR="00ED1E1D" w:rsidRPr="000073F7" w:rsidRDefault="00ED1E1D" w:rsidP="0074013A">
            <w:pPr>
              <w:contextualSpacing/>
              <w:jc w:val="both"/>
              <w:rPr>
                <w:sz w:val="20"/>
                <w:szCs w:val="20"/>
              </w:rPr>
            </w:pPr>
            <w:r w:rsidRPr="000073F7">
              <w:rPr>
                <w:sz w:val="20"/>
                <w:szCs w:val="20"/>
              </w:rPr>
              <w:t xml:space="preserve">         Notices</w:t>
            </w:r>
          </w:p>
        </w:tc>
        <w:tc>
          <w:tcPr>
            <w:tcW w:w="1260" w:type="dxa"/>
            <w:vMerge w:val="restart"/>
          </w:tcPr>
          <w:p w:rsidR="00ED1E1D" w:rsidRPr="000073F7" w:rsidRDefault="00ED1E1D" w:rsidP="0074013A">
            <w:pPr>
              <w:contextualSpacing/>
              <w:jc w:val="center"/>
              <w:rPr>
                <w:sz w:val="20"/>
                <w:szCs w:val="20"/>
              </w:rPr>
            </w:pPr>
            <w:r w:rsidRPr="000073F7">
              <w:rPr>
                <w:sz w:val="20"/>
                <w:szCs w:val="20"/>
              </w:rPr>
              <w:t>Beg. Balance</w:t>
            </w:r>
          </w:p>
          <w:p w:rsidR="00ED1E1D" w:rsidRPr="000073F7" w:rsidRDefault="00ED1E1D" w:rsidP="0074013A">
            <w:pPr>
              <w:contextualSpacing/>
              <w:jc w:val="center"/>
              <w:rPr>
                <w:sz w:val="20"/>
                <w:szCs w:val="20"/>
              </w:rPr>
            </w:pPr>
            <w:r w:rsidRPr="000073F7">
              <w:rPr>
                <w:sz w:val="20"/>
                <w:szCs w:val="20"/>
              </w:rPr>
              <w:t xml:space="preserve">(As of </w:t>
            </w:r>
            <w:r>
              <w:rPr>
                <w:sz w:val="20"/>
                <w:szCs w:val="20"/>
              </w:rPr>
              <w:t>Jan</w:t>
            </w:r>
            <w:r w:rsidRPr="000073F7">
              <w:rPr>
                <w:sz w:val="20"/>
                <w:szCs w:val="20"/>
              </w:rPr>
              <w:t xml:space="preserve">. </w:t>
            </w:r>
            <w:r>
              <w:rPr>
                <w:sz w:val="20"/>
                <w:szCs w:val="20"/>
              </w:rPr>
              <w:t>1</w:t>
            </w:r>
            <w:r w:rsidRPr="000073F7">
              <w:rPr>
                <w:sz w:val="20"/>
                <w:szCs w:val="20"/>
              </w:rPr>
              <w:t>, 201</w:t>
            </w:r>
            <w:r>
              <w:rPr>
                <w:sz w:val="20"/>
                <w:szCs w:val="20"/>
              </w:rPr>
              <w:t>2</w:t>
            </w:r>
            <w:r w:rsidRPr="000073F7">
              <w:rPr>
                <w:sz w:val="20"/>
                <w:szCs w:val="20"/>
              </w:rPr>
              <w:t>)</w:t>
            </w:r>
          </w:p>
        </w:tc>
        <w:tc>
          <w:tcPr>
            <w:tcW w:w="2700" w:type="dxa"/>
            <w:gridSpan w:val="2"/>
          </w:tcPr>
          <w:p w:rsidR="00ED1E1D" w:rsidRPr="000073F7" w:rsidRDefault="00ED1E1D" w:rsidP="0074013A">
            <w:pPr>
              <w:contextualSpacing/>
              <w:jc w:val="center"/>
              <w:rPr>
                <w:sz w:val="20"/>
                <w:szCs w:val="20"/>
              </w:rPr>
            </w:pPr>
            <w:r w:rsidRPr="000073F7">
              <w:rPr>
                <w:sz w:val="20"/>
                <w:szCs w:val="20"/>
              </w:rPr>
              <w:t>This Period</w:t>
            </w:r>
          </w:p>
          <w:p w:rsidR="00ED1E1D" w:rsidRPr="000073F7" w:rsidRDefault="00ED1E1D" w:rsidP="0074013A">
            <w:pPr>
              <w:contextualSpacing/>
              <w:jc w:val="center"/>
              <w:rPr>
                <w:sz w:val="20"/>
                <w:szCs w:val="20"/>
              </w:rPr>
            </w:pPr>
            <w:r>
              <w:rPr>
                <w:sz w:val="20"/>
                <w:szCs w:val="20"/>
              </w:rPr>
              <w:t>Jan</w:t>
            </w:r>
            <w:r w:rsidRPr="000073F7">
              <w:rPr>
                <w:sz w:val="20"/>
                <w:szCs w:val="20"/>
              </w:rPr>
              <w:t>. 1 to Dec. 31, 201</w:t>
            </w:r>
            <w:r>
              <w:rPr>
                <w:sz w:val="20"/>
                <w:szCs w:val="20"/>
              </w:rPr>
              <w:t>2</w:t>
            </w:r>
          </w:p>
        </w:tc>
        <w:tc>
          <w:tcPr>
            <w:tcW w:w="1700" w:type="dxa"/>
            <w:vMerge w:val="restart"/>
          </w:tcPr>
          <w:p w:rsidR="00ED1E1D" w:rsidRPr="000073F7" w:rsidRDefault="00ED1E1D" w:rsidP="0074013A">
            <w:pPr>
              <w:contextualSpacing/>
              <w:jc w:val="center"/>
              <w:rPr>
                <w:sz w:val="20"/>
                <w:szCs w:val="20"/>
              </w:rPr>
            </w:pPr>
          </w:p>
          <w:p w:rsidR="00ED1E1D" w:rsidRPr="000073F7" w:rsidRDefault="00ED1E1D" w:rsidP="0074013A">
            <w:pPr>
              <w:contextualSpacing/>
              <w:jc w:val="center"/>
              <w:rPr>
                <w:sz w:val="20"/>
                <w:szCs w:val="20"/>
              </w:rPr>
            </w:pPr>
            <w:r w:rsidRPr="000073F7">
              <w:rPr>
                <w:sz w:val="20"/>
                <w:szCs w:val="20"/>
              </w:rPr>
              <w:t>Ending Balance</w:t>
            </w:r>
          </w:p>
          <w:p w:rsidR="00ED1E1D" w:rsidRPr="000073F7" w:rsidRDefault="00ED1E1D" w:rsidP="0074013A">
            <w:pPr>
              <w:contextualSpacing/>
              <w:jc w:val="center"/>
              <w:rPr>
                <w:sz w:val="20"/>
                <w:szCs w:val="20"/>
              </w:rPr>
            </w:pPr>
            <w:r w:rsidRPr="000073F7">
              <w:rPr>
                <w:sz w:val="20"/>
                <w:szCs w:val="20"/>
              </w:rPr>
              <w:t>(As of Dec. 31, 201</w:t>
            </w:r>
            <w:r>
              <w:rPr>
                <w:sz w:val="20"/>
                <w:szCs w:val="20"/>
              </w:rPr>
              <w:t>2</w:t>
            </w:r>
            <w:r w:rsidRPr="000073F7">
              <w:rPr>
                <w:sz w:val="20"/>
                <w:szCs w:val="20"/>
              </w:rPr>
              <w:t>)</w:t>
            </w:r>
          </w:p>
        </w:tc>
      </w:tr>
      <w:tr w:rsidR="00ED1E1D" w:rsidRPr="000073F7" w:rsidTr="0074013A">
        <w:tc>
          <w:tcPr>
            <w:tcW w:w="2610" w:type="dxa"/>
            <w:vMerge/>
          </w:tcPr>
          <w:p w:rsidR="00ED1E1D" w:rsidRPr="000073F7" w:rsidRDefault="00ED1E1D" w:rsidP="0074013A">
            <w:pPr>
              <w:contextualSpacing/>
              <w:jc w:val="both"/>
              <w:rPr>
                <w:sz w:val="20"/>
                <w:szCs w:val="20"/>
              </w:rPr>
            </w:pPr>
          </w:p>
        </w:tc>
        <w:tc>
          <w:tcPr>
            <w:tcW w:w="1260" w:type="dxa"/>
            <w:vMerge/>
          </w:tcPr>
          <w:p w:rsidR="00ED1E1D" w:rsidRPr="000073F7" w:rsidRDefault="00ED1E1D" w:rsidP="0074013A">
            <w:pPr>
              <w:contextualSpacing/>
              <w:jc w:val="both"/>
              <w:rPr>
                <w:sz w:val="20"/>
                <w:szCs w:val="20"/>
              </w:rPr>
            </w:pPr>
          </w:p>
        </w:tc>
        <w:tc>
          <w:tcPr>
            <w:tcW w:w="2700" w:type="dxa"/>
            <w:gridSpan w:val="2"/>
          </w:tcPr>
          <w:p w:rsidR="00ED1E1D" w:rsidRPr="000073F7" w:rsidRDefault="00ED1E1D" w:rsidP="0074013A">
            <w:pPr>
              <w:contextualSpacing/>
              <w:jc w:val="both"/>
              <w:rPr>
                <w:sz w:val="20"/>
                <w:szCs w:val="20"/>
              </w:rPr>
            </w:pPr>
            <w:r w:rsidRPr="000073F7">
              <w:rPr>
                <w:sz w:val="20"/>
                <w:szCs w:val="20"/>
              </w:rPr>
              <w:t>NS/ND/NC         NSSDC</w:t>
            </w:r>
          </w:p>
        </w:tc>
        <w:tc>
          <w:tcPr>
            <w:tcW w:w="1700" w:type="dxa"/>
            <w:vMerge/>
          </w:tcPr>
          <w:p w:rsidR="00ED1E1D" w:rsidRPr="000073F7" w:rsidRDefault="00ED1E1D" w:rsidP="0074013A">
            <w:pPr>
              <w:contextualSpacing/>
              <w:jc w:val="both"/>
              <w:rPr>
                <w:sz w:val="20"/>
                <w:szCs w:val="20"/>
              </w:rPr>
            </w:pPr>
          </w:p>
        </w:tc>
      </w:tr>
      <w:tr w:rsidR="00ED1E1D" w:rsidRPr="000073F7" w:rsidTr="0074013A">
        <w:tc>
          <w:tcPr>
            <w:tcW w:w="2610" w:type="dxa"/>
          </w:tcPr>
          <w:p w:rsidR="00ED1E1D" w:rsidRPr="000073F7" w:rsidRDefault="00ED1E1D" w:rsidP="0074013A">
            <w:pPr>
              <w:contextualSpacing/>
              <w:jc w:val="both"/>
              <w:rPr>
                <w:sz w:val="20"/>
                <w:szCs w:val="20"/>
              </w:rPr>
            </w:pPr>
          </w:p>
          <w:p w:rsidR="00ED1E1D" w:rsidRPr="000073F7" w:rsidRDefault="00ED1E1D" w:rsidP="0074013A">
            <w:pPr>
              <w:contextualSpacing/>
              <w:jc w:val="both"/>
              <w:rPr>
                <w:sz w:val="20"/>
                <w:szCs w:val="20"/>
              </w:rPr>
            </w:pPr>
            <w:r w:rsidRPr="000073F7">
              <w:rPr>
                <w:sz w:val="20"/>
                <w:szCs w:val="20"/>
              </w:rPr>
              <w:t>Notice of Suspension</w:t>
            </w:r>
          </w:p>
          <w:p w:rsidR="00ED1E1D" w:rsidRPr="000073F7" w:rsidRDefault="00ED1E1D" w:rsidP="0074013A">
            <w:pPr>
              <w:contextualSpacing/>
              <w:jc w:val="both"/>
              <w:rPr>
                <w:sz w:val="20"/>
                <w:szCs w:val="20"/>
              </w:rPr>
            </w:pPr>
          </w:p>
          <w:p w:rsidR="00ED1E1D" w:rsidRPr="000073F7" w:rsidRDefault="00ED1E1D" w:rsidP="0074013A">
            <w:pPr>
              <w:contextualSpacing/>
              <w:jc w:val="both"/>
              <w:rPr>
                <w:sz w:val="20"/>
                <w:szCs w:val="20"/>
              </w:rPr>
            </w:pPr>
            <w:r w:rsidRPr="000073F7">
              <w:rPr>
                <w:sz w:val="20"/>
                <w:szCs w:val="20"/>
              </w:rPr>
              <w:t>Notice of Disallowance</w:t>
            </w:r>
          </w:p>
          <w:p w:rsidR="00ED1E1D" w:rsidRPr="000073F7" w:rsidRDefault="00ED1E1D" w:rsidP="0074013A">
            <w:pPr>
              <w:contextualSpacing/>
              <w:jc w:val="both"/>
              <w:rPr>
                <w:sz w:val="20"/>
                <w:szCs w:val="20"/>
              </w:rPr>
            </w:pPr>
          </w:p>
          <w:p w:rsidR="00ED1E1D" w:rsidRPr="000073F7" w:rsidRDefault="00ED1E1D" w:rsidP="0074013A">
            <w:pPr>
              <w:contextualSpacing/>
              <w:jc w:val="both"/>
              <w:rPr>
                <w:sz w:val="20"/>
                <w:szCs w:val="20"/>
              </w:rPr>
            </w:pPr>
            <w:r w:rsidRPr="000073F7">
              <w:rPr>
                <w:sz w:val="20"/>
                <w:szCs w:val="20"/>
              </w:rPr>
              <w:t>Notice of Charge</w:t>
            </w:r>
          </w:p>
          <w:p w:rsidR="00ED1E1D" w:rsidRPr="000073F7" w:rsidRDefault="00ED1E1D" w:rsidP="0074013A">
            <w:pPr>
              <w:contextualSpacing/>
              <w:jc w:val="both"/>
              <w:rPr>
                <w:sz w:val="20"/>
                <w:szCs w:val="20"/>
              </w:rPr>
            </w:pPr>
          </w:p>
          <w:p w:rsidR="00ED1E1D" w:rsidRPr="000073F7" w:rsidRDefault="00ED1E1D" w:rsidP="0074013A">
            <w:pPr>
              <w:contextualSpacing/>
              <w:jc w:val="both"/>
              <w:rPr>
                <w:sz w:val="20"/>
                <w:szCs w:val="20"/>
              </w:rPr>
            </w:pPr>
            <w:r w:rsidRPr="000073F7">
              <w:rPr>
                <w:sz w:val="20"/>
                <w:szCs w:val="20"/>
              </w:rPr>
              <w:t>Total</w:t>
            </w:r>
          </w:p>
        </w:tc>
        <w:tc>
          <w:tcPr>
            <w:tcW w:w="1260" w:type="dxa"/>
          </w:tcPr>
          <w:p w:rsidR="00ED1E1D" w:rsidRPr="000073F7" w:rsidRDefault="00ED1E1D" w:rsidP="0074013A">
            <w:pPr>
              <w:contextualSpacing/>
              <w:rPr>
                <w:sz w:val="20"/>
                <w:szCs w:val="20"/>
              </w:rPr>
            </w:pPr>
          </w:p>
          <w:p w:rsidR="00ED1E1D" w:rsidRPr="000073F7" w:rsidRDefault="00ED1E1D" w:rsidP="0074013A">
            <w:pPr>
              <w:contextualSpacing/>
              <w:rPr>
                <w:sz w:val="20"/>
                <w:szCs w:val="20"/>
              </w:rPr>
            </w:pPr>
            <w:r w:rsidRPr="000073F7">
              <w:rPr>
                <w:sz w:val="20"/>
                <w:szCs w:val="20"/>
              </w:rPr>
              <w:t>P        0.00</w:t>
            </w:r>
          </w:p>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sidRPr="000073F7">
              <w:rPr>
                <w:sz w:val="20"/>
                <w:szCs w:val="20"/>
              </w:rPr>
              <w:t xml:space="preserve">    0.00</w:t>
            </w:r>
          </w:p>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sidRPr="000073F7">
              <w:rPr>
                <w:sz w:val="20"/>
                <w:szCs w:val="20"/>
              </w:rPr>
              <w:t xml:space="preserve">    0.00</w:t>
            </w:r>
          </w:p>
          <w:p w:rsidR="00ED1E1D" w:rsidRPr="000073F7" w:rsidRDefault="00ED1E1D" w:rsidP="0074013A">
            <w:pPr>
              <w:contextualSpacing/>
              <w:jc w:val="right"/>
              <w:rPr>
                <w:sz w:val="20"/>
                <w:szCs w:val="20"/>
              </w:rPr>
            </w:pPr>
            <w:r w:rsidRPr="000073F7">
              <w:rPr>
                <w:sz w:val="20"/>
                <w:szCs w:val="20"/>
              </w:rPr>
              <w:t>-------------</w:t>
            </w:r>
          </w:p>
          <w:p w:rsidR="00ED1E1D" w:rsidRPr="000073F7" w:rsidRDefault="00ED1E1D" w:rsidP="0074013A">
            <w:pPr>
              <w:contextualSpacing/>
              <w:jc w:val="right"/>
              <w:rPr>
                <w:sz w:val="20"/>
                <w:szCs w:val="20"/>
              </w:rPr>
            </w:pPr>
            <w:r w:rsidRPr="000073F7">
              <w:rPr>
                <w:sz w:val="20"/>
                <w:szCs w:val="20"/>
              </w:rPr>
              <w:t>P 0.00</w:t>
            </w:r>
          </w:p>
          <w:p w:rsidR="00ED1E1D" w:rsidRPr="000073F7" w:rsidRDefault="00ED1E1D" w:rsidP="0074013A">
            <w:pPr>
              <w:contextualSpacing/>
              <w:jc w:val="right"/>
              <w:rPr>
                <w:sz w:val="20"/>
                <w:szCs w:val="20"/>
              </w:rPr>
            </w:pPr>
            <w:r w:rsidRPr="000073F7">
              <w:rPr>
                <w:sz w:val="20"/>
                <w:szCs w:val="20"/>
              </w:rPr>
              <w:t>=======</w:t>
            </w:r>
          </w:p>
          <w:p w:rsidR="00ED1E1D" w:rsidRPr="000073F7" w:rsidRDefault="00ED1E1D" w:rsidP="0074013A">
            <w:pPr>
              <w:contextualSpacing/>
              <w:jc w:val="right"/>
              <w:rPr>
                <w:sz w:val="20"/>
                <w:szCs w:val="20"/>
              </w:rPr>
            </w:pPr>
          </w:p>
        </w:tc>
        <w:tc>
          <w:tcPr>
            <w:tcW w:w="1277" w:type="dxa"/>
          </w:tcPr>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Pr>
                <w:sz w:val="20"/>
                <w:szCs w:val="20"/>
              </w:rPr>
              <w:t>P268,470.00</w:t>
            </w:r>
          </w:p>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sidRPr="000073F7">
              <w:rPr>
                <w:sz w:val="20"/>
                <w:szCs w:val="20"/>
              </w:rPr>
              <w:t xml:space="preserve">          0.00</w:t>
            </w:r>
          </w:p>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sidRPr="000073F7">
              <w:rPr>
                <w:sz w:val="20"/>
                <w:szCs w:val="20"/>
              </w:rPr>
              <w:t xml:space="preserve">          0.00 </w:t>
            </w:r>
          </w:p>
          <w:p w:rsidR="00ED1E1D" w:rsidRPr="000073F7" w:rsidRDefault="00ED1E1D" w:rsidP="0074013A">
            <w:pPr>
              <w:contextualSpacing/>
              <w:jc w:val="right"/>
              <w:rPr>
                <w:sz w:val="20"/>
                <w:szCs w:val="20"/>
              </w:rPr>
            </w:pPr>
            <w:r w:rsidRPr="000073F7">
              <w:rPr>
                <w:sz w:val="20"/>
                <w:szCs w:val="20"/>
              </w:rPr>
              <w:t>------</w:t>
            </w:r>
            <w:r>
              <w:rPr>
                <w:sz w:val="20"/>
                <w:szCs w:val="20"/>
              </w:rPr>
              <w:t>----</w:t>
            </w:r>
            <w:r w:rsidRPr="000073F7">
              <w:rPr>
                <w:sz w:val="20"/>
                <w:szCs w:val="20"/>
              </w:rPr>
              <w:t xml:space="preserve">------    </w:t>
            </w:r>
          </w:p>
          <w:p w:rsidR="00ED1E1D" w:rsidRPr="000073F7" w:rsidRDefault="00ED1E1D" w:rsidP="0074013A">
            <w:pPr>
              <w:contextualSpacing/>
              <w:jc w:val="right"/>
              <w:rPr>
                <w:sz w:val="20"/>
                <w:szCs w:val="20"/>
              </w:rPr>
            </w:pPr>
            <w:r>
              <w:rPr>
                <w:sz w:val="20"/>
                <w:szCs w:val="20"/>
              </w:rPr>
              <w:t>P268,470.00</w:t>
            </w:r>
          </w:p>
          <w:p w:rsidR="00ED1E1D" w:rsidRPr="000073F7" w:rsidRDefault="00ED1E1D" w:rsidP="0074013A">
            <w:pPr>
              <w:contextualSpacing/>
              <w:jc w:val="right"/>
              <w:rPr>
                <w:sz w:val="20"/>
                <w:szCs w:val="20"/>
              </w:rPr>
            </w:pPr>
            <w:r>
              <w:rPr>
                <w:sz w:val="20"/>
                <w:szCs w:val="20"/>
              </w:rPr>
              <w:t>====</w:t>
            </w:r>
            <w:r w:rsidRPr="000073F7">
              <w:rPr>
                <w:sz w:val="20"/>
                <w:szCs w:val="20"/>
              </w:rPr>
              <w:t xml:space="preserve">======   </w:t>
            </w:r>
          </w:p>
        </w:tc>
        <w:tc>
          <w:tcPr>
            <w:tcW w:w="1423" w:type="dxa"/>
          </w:tcPr>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Pr>
                <w:sz w:val="20"/>
                <w:szCs w:val="20"/>
              </w:rPr>
              <w:t>P268,470.00</w:t>
            </w:r>
          </w:p>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sidRPr="000073F7">
              <w:rPr>
                <w:sz w:val="20"/>
                <w:szCs w:val="20"/>
              </w:rPr>
              <w:t xml:space="preserve">             0.00</w:t>
            </w:r>
          </w:p>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sidRPr="000073F7">
              <w:rPr>
                <w:sz w:val="20"/>
                <w:szCs w:val="20"/>
              </w:rPr>
              <w:t xml:space="preserve">             0.00 </w:t>
            </w:r>
          </w:p>
          <w:p w:rsidR="00ED1E1D" w:rsidRPr="000073F7" w:rsidRDefault="00ED1E1D" w:rsidP="0074013A">
            <w:pPr>
              <w:contextualSpacing/>
              <w:jc w:val="right"/>
              <w:rPr>
                <w:sz w:val="20"/>
                <w:szCs w:val="20"/>
              </w:rPr>
            </w:pPr>
            <w:r w:rsidRPr="000073F7">
              <w:rPr>
                <w:sz w:val="20"/>
                <w:szCs w:val="20"/>
              </w:rPr>
              <w:t>--------</w:t>
            </w:r>
            <w:r>
              <w:rPr>
                <w:sz w:val="20"/>
                <w:szCs w:val="20"/>
              </w:rPr>
              <w:t>--</w:t>
            </w:r>
            <w:r w:rsidRPr="000073F7">
              <w:rPr>
                <w:sz w:val="20"/>
                <w:szCs w:val="20"/>
              </w:rPr>
              <w:t xml:space="preserve">------- </w:t>
            </w:r>
          </w:p>
          <w:p w:rsidR="00ED1E1D" w:rsidRPr="000073F7" w:rsidRDefault="00ED1E1D" w:rsidP="0074013A">
            <w:pPr>
              <w:contextualSpacing/>
              <w:jc w:val="right"/>
              <w:rPr>
                <w:sz w:val="20"/>
                <w:szCs w:val="20"/>
              </w:rPr>
            </w:pPr>
            <w:r>
              <w:rPr>
                <w:sz w:val="20"/>
                <w:szCs w:val="20"/>
              </w:rPr>
              <w:t>P268,470.00</w:t>
            </w:r>
          </w:p>
          <w:p w:rsidR="00ED1E1D" w:rsidRPr="000073F7" w:rsidRDefault="00ED1E1D" w:rsidP="0074013A">
            <w:pPr>
              <w:contextualSpacing/>
              <w:jc w:val="right"/>
              <w:rPr>
                <w:sz w:val="20"/>
                <w:szCs w:val="20"/>
              </w:rPr>
            </w:pPr>
            <w:r>
              <w:rPr>
                <w:sz w:val="20"/>
                <w:szCs w:val="20"/>
              </w:rPr>
              <w:t>==</w:t>
            </w:r>
            <w:r w:rsidRPr="000073F7">
              <w:rPr>
                <w:sz w:val="20"/>
                <w:szCs w:val="20"/>
              </w:rPr>
              <w:t>========</w:t>
            </w:r>
          </w:p>
        </w:tc>
        <w:tc>
          <w:tcPr>
            <w:tcW w:w="1700" w:type="dxa"/>
          </w:tcPr>
          <w:p w:rsidR="00ED1E1D" w:rsidRPr="000073F7" w:rsidRDefault="00ED1E1D" w:rsidP="0074013A">
            <w:pPr>
              <w:contextualSpacing/>
              <w:rPr>
                <w:sz w:val="20"/>
                <w:szCs w:val="20"/>
              </w:rPr>
            </w:pPr>
          </w:p>
          <w:p w:rsidR="00ED1E1D" w:rsidRPr="000073F7" w:rsidRDefault="00ED1E1D" w:rsidP="0074013A">
            <w:pPr>
              <w:contextualSpacing/>
              <w:rPr>
                <w:sz w:val="20"/>
                <w:szCs w:val="20"/>
              </w:rPr>
            </w:pPr>
            <w:r w:rsidRPr="000073F7">
              <w:rPr>
                <w:sz w:val="20"/>
                <w:szCs w:val="20"/>
              </w:rPr>
              <w:t>P               0.00</w:t>
            </w:r>
          </w:p>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sidRPr="000073F7">
              <w:rPr>
                <w:sz w:val="20"/>
                <w:szCs w:val="20"/>
              </w:rPr>
              <w:t xml:space="preserve">              0.00</w:t>
            </w:r>
          </w:p>
          <w:p w:rsidR="00ED1E1D" w:rsidRPr="000073F7" w:rsidRDefault="00ED1E1D" w:rsidP="0074013A">
            <w:pPr>
              <w:contextualSpacing/>
              <w:jc w:val="right"/>
              <w:rPr>
                <w:sz w:val="20"/>
                <w:szCs w:val="20"/>
              </w:rPr>
            </w:pPr>
          </w:p>
          <w:p w:rsidR="00ED1E1D" w:rsidRPr="000073F7" w:rsidRDefault="00ED1E1D" w:rsidP="0074013A">
            <w:pPr>
              <w:contextualSpacing/>
              <w:jc w:val="right"/>
              <w:rPr>
                <w:sz w:val="20"/>
                <w:szCs w:val="20"/>
              </w:rPr>
            </w:pPr>
            <w:r w:rsidRPr="000073F7">
              <w:rPr>
                <w:sz w:val="20"/>
                <w:szCs w:val="20"/>
              </w:rPr>
              <w:t xml:space="preserve">              0.00</w:t>
            </w:r>
          </w:p>
          <w:p w:rsidR="00ED1E1D" w:rsidRPr="000073F7" w:rsidRDefault="00ED1E1D" w:rsidP="0074013A">
            <w:pPr>
              <w:contextualSpacing/>
              <w:jc w:val="right"/>
              <w:rPr>
                <w:sz w:val="20"/>
                <w:szCs w:val="20"/>
              </w:rPr>
            </w:pPr>
            <w:r w:rsidRPr="000073F7">
              <w:rPr>
                <w:sz w:val="20"/>
                <w:szCs w:val="20"/>
              </w:rPr>
              <w:t>------------------</w:t>
            </w:r>
          </w:p>
          <w:p w:rsidR="00ED1E1D" w:rsidRPr="000073F7" w:rsidRDefault="00ED1E1D" w:rsidP="0074013A">
            <w:pPr>
              <w:contextualSpacing/>
              <w:jc w:val="center"/>
              <w:rPr>
                <w:sz w:val="20"/>
                <w:szCs w:val="20"/>
              </w:rPr>
            </w:pPr>
            <w:r w:rsidRPr="000073F7">
              <w:rPr>
                <w:sz w:val="20"/>
                <w:szCs w:val="20"/>
              </w:rPr>
              <w:t xml:space="preserve"> P             0.00</w:t>
            </w:r>
          </w:p>
          <w:p w:rsidR="00ED1E1D" w:rsidRPr="000073F7" w:rsidRDefault="00ED1E1D" w:rsidP="0074013A">
            <w:pPr>
              <w:contextualSpacing/>
              <w:jc w:val="right"/>
              <w:rPr>
                <w:sz w:val="20"/>
                <w:szCs w:val="20"/>
              </w:rPr>
            </w:pPr>
            <w:r w:rsidRPr="000073F7">
              <w:rPr>
                <w:sz w:val="20"/>
                <w:szCs w:val="20"/>
              </w:rPr>
              <w:t>==========</w:t>
            </w:r>
          </w:p>
        </w:tc>
      </w:tr>
    </w:tbl>
    <w:p w:rsidR="00ED1E1D" w:rsidRPr="000073F7" w:rsidRDefault="00ED1E1D" w:rsidP="00ED1E1D">
      <w:pPr>
        <w:contextualSpacing/>
        <w:jc w:val="center"/>
        <w:rPr>
          <w:b/>
          <w:color w:val="0000FF"/>
          <w:sz w:val="20"/>
          <w:szCs w:val="20"/>
        </w:rPr>
      </w:pPr>
    </w:p>
    <w:p w:rsidR="00ED1E1D" w:rsidRPr="000073F7" w:rsidRDefault="00ED1E1D" w:rsidP="00ED1E1D">
      <w:pPr>
        <w:contextualSpacing/>
        <w:jc w:val="center"/>
        <w:rPr>
          <w:b/>
          <w:color w:val="0000FF"/>
          <w:sz w:val="20"/>
          <w:szCs w:val="20"/>
        </w:rPr>
      </w:pPr>
    </w:p>
    <w:p w:rsidR="00ED1E1D" w:rsidRDefault="00ED1E1D" w:rsidP="00ED1E1D">
      <w:pPr>
        <w:jc w:val="center"/>
        <w:rPr>
          <w:b/>
          <w:color w:val="0000FF"/>
        </w:rPr>
      </w:pPr>
    </w:p>
    <w:p w:rsidR="00ED1E1D" w:rsidRDefault="00ED1E1D" w:rsidP="00ED1E1D">
      <w:pPr>
        <w:jc w:val="both"/>
      </w:pPr>
    </w:p>
    <w:p w:rsidR="00ED1E1D" w:rsidRDefault="00ED1E1D" w:rsidP="00ED1E1D">
      <w:pPr>
        <w:jc w:val="both"/>
      </w:pPr>
    </w:p>
    <w:p w:rsidR="00ED1E1D" w:rsidRDefault="00ED1E1D" w:rsidP="00ED1E1D">
      <w:pPr>
        <w:jc w:val="both"/>
      </w:pPr>
    </w:p>
    <w:p w:rsidR="00ED1E1D" w:rsidRDefault="00ED1E1D" w:rsidP="00ED1E1D">
      <w:pPr>
        <w:jc w:val="both"/>
      </w:pPr>
    </w:p>
    <w:p w:rsidR="00ED1E1D" w:rsidRDefault="00ED1E1D" w:rsidP="00ED1E1D">
      <w:pPr>
        <w:jc w:val="both"/>
      </w:pPr>
    </w:p>
    <w:p w:rsidR="00ED1E1D" w:rsidRDefault="00ED1E1D" w:rsidP="00ED1E1D">
      <w:pPr>
        <w:jc w:val="both"/>
      </w:pPr>
    </w:p>
    <w:p w:rsidR="00ED1E1D" w:rsidRDefault="00ED1E1D" w:rsidP="00ED1E1D">
      <w:pPr>
        <w:jc w:val="both"/>
      </w:pPr>
    </w:p>
    <w:p w:rsidR="00ED1E1D" w:rsidRDefault="00ED1E1D" w:rsidP="00ED1E1D">
      <w:pPr>
        <w:jc w:val="both"/>
      </w:pPr>
    </w:p>
    <w:p w:rsidR="0074013A" w:rsidRDefault="0074013A"/>
    <w:p w:rsidR="0074013A" w:rsidRPr="0074013A" w:rsidRDefault="0074013A" w:rsidP="0074013A"/>
    <w:p w:rsidR="0074013A" w:rsidRPr="0074013A" w:rsidRDefault="0074013A" w:rsidP="0074013A"/>
    <w:p w:rsidR="0074013A" w:rsidRPr="0074013A" w:rsidRDefault="0074013A" w:rsidP="0074013A"/>
    <w:p w:rsidR="0074013A" w:rsidRPr="0074013A" w:rsidRDefault="0074013A" w:rsidP="0074013A"/>
    <w:p w:rsidR="0074013A" w:rsidRPr="0074013A" w:rsidRDefault="0074013A" w:rsidP="0074013A"/>
    <w:p w:rsidR="0074013A" w:rsidRPr="0074013A" w:rsidRDefault="0074013A" w:rsidP="0074013A"/>
    <w:p w:rsidR="0074013A" w:rsidRPr="0074013A" w:rsidRDefault="0074013A" w:rsidP="0074013A"/>
    <w:p w:rsidR="0074013A" w:rsidRPr="0074013A" w:rsidRDefault="0074013A" w:rsidP="0074013A"/>
    <w:p w:rsidR="0074013A" w:rsidRPr="0074013A" w:rsidRDefault="0074013A" w:rsidP="0074013A"/>
    <w:p w:rsidR="0074013A" w:rsidRPr="0074013A" w:rsidRDefault="0074013A" w:rsidP="0074013A"/>
    <w:p w:rsidR="0074013A" w:rsidRPr="0074013A" w:rsidRDefault="0074013A" w:rsidP="0074013A"/>
    <w:p w:rsidR="00E550F4" w:rsidRDefault="00E550F4" w:rsidP="0074013A">
      <w:pPr>
        <w:tabs>
          <w:tab w:val="left" w:pos="2985"/>
        </w:tabs>
      </w:pPr>
    </w:p>
    <w:p w:rsidR="0074013A" w:rsidRDefault="0074013A" w:rsidP="0074013A">
      <w:pPr>
        <w:jc w:val="center"/>
        <w:rPr>
          <w:b/>
        </w:rPr>
      </w:pPr>
      <w:r>
        <w:rPr>
          <w:b/>
        </w:rPr>
        <w:t xml:space="preserve">PART III - </w:t>
      </w:r>
      <w:r w:rsidRPr="00CF15FF">
        <w:rPr>
          <w:b/>
        </w:rPr>
        <w:t>STATUS OF IMPLEMENTATION OF PRIOR YEARS</w:t>
      </w:r>
      <w:r>
        <w:rPr>
          <w:b/>
        </w:rPr>
        <w:t>’</w:t>
      </w:r>
      <w:r w:rsidRPr="00CF15FF">
        <w:rPr>
          <w:b/>
        </w:rPr>
        <w:t xml:space="preserve"> RECOMMENDATIONS</w:t>
      </w:r>
    </w:p>
    <w:p w:rsidR="0074013A" w:rsidRDefault="0074013A" w:rsidP="0074013A">
      <w:pPr>
        <w:jc w:val="center"/>
        <w:rPr>
          <w:b/>
        </w:rPr>
      </w:pPr>
    </w:p>
    <w:p w:rsidR="0074013A" w:rsidRDefault="0074013A" w:rsidP="0074013A">
      <w:pPr>
        <w:jc w:val="center"/>
        <w:rPr>
          <w:b/>
        </w:rPr>
      </w:pPr>
    </w:p>
    <w:p w:rsidR="0074013A" w:rsidRPr="00391F65" w:rsidRDefault="0074013A" w:rsidP="0074013A">
      <w:pPr>
        <w:ind w:firstLine="720"/>
        <w:jc w:val="both"/>
      </w:pPr>
      <w:r w:rsidRPr="00391F65">
        <w:t>Of</w:t>
      </w:r>
      <w:r>
        <w:t xml:space="preserve"> the four (4) recommendations in CY 2011, three (3) were fully implemented while one (1) was partially implemented. The lone recommendation in CY 2010 was fully implemented,  while the  two  (2)  in CY 2009 and one (1) in CY 2008 were not implemented. </w:t>
      </w:r>
    </w:p>
    <w:p w:rsidR="0074013A" w:rsidRDefault="0074013A" w:rsidP="0074013A">
      <w:pPr>
        <w:contextualSpacing/>
        <w:jc w:val="center"/>
        <w:rPr>
          <w:b/>
        </w:rPr>
      </w:pPr>
    </w:p>
    <w:tbl>
      <w:tblPr>
        <w:tblW w:w="10210"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2070"/>
        <w:gridCol w:w="990"/>
        <w:gridCol w:w="1620"/>
        <w:gridCol w:w="1856"/>
        <w:gridCol w:w="1856"/>
      </w:tblGrid>
      <w:tr w:rsidR="0074013A" w:rsidRPr="00830875" w:rsidTr="0074013A">
        <w:trPr>
          <w:tblHeader/>
        </w:trPr>
        <w:tc>
          <w:tcPr>
            <w:tcW w:w="1818" w:type="dxa"/>
            <w:vAlign w:val="bottom"/>
          </w:tcPr>
          <w:p w:rsidR="0074013A" w:rsidRPr="00830875" w:rsidRDefault="0074013A" w:rsidP="0074013A">
            <w:pPr>
              <w:jc w:val="center"/>
              <w:rPr>
                <w:b/>
              </w:rPr>
            </w:pPr>
            <w:r w:rsidRPr="00830875">
              <w:rPr>
                <w:b/>
              </w:rPr>
              <w:t>Audit Observation</w:t>
            </w:r>
          </w:p>
        </w:tc>
        <w:tc>
          <w:tcPr>
            <w:tcW w:w="2070" w:type="dxa"/>
            <w:vAlign w:val="bottom"/>
          </w:tcPr>
          <w:p w:rsidR="0074013A" w:rsidRPr="00830875" w:rsidRDefault="0074013A" w:rsidP="0074013A">
            <w:pPr>
              <w:jc w:val="center"/>
              <w:rPr>
                <w:b/>
              </w:rPr>
            </w:pPr>
            <w:r w:rsidRPr="00830875">
              <w:rPr>
                <w:b/>
              </w:rPr>
              <w:t>Recommendation</w:t>
            </w:r>
          </w:p>
        </w:tc>
        <w:tc>
          <w:tcPr>
            <w:tcW w:w="990" w:type="dxa"/>
            <w:vAlign w:val="center"/>
          </w:tcPr>
          <w:p w:rsidR="0074013A" w:rsidRPr="00830875" w:rsidRDefault="0074013A" w:rsidP="0074013A">
            <w:pPr>
              <w:jc w:val="center"/>
              <w:rPr>
                <w:b/>
              </w:rPr>
            </w:pPr>
            <w:r w:rsidRPr="00830875">
              <w:rPr>
                <w:b/>
              </w:rPr>
              <w:t>Ref</w:t>
            </w:r>
          </w:p>
        </w:tc>
        <w:tc>
          <w:tcPr>
            <w:tcW w:w="1620" w:type="dxa"/>
            <w:vAlign w:val="bottom"/>
          </w:tcPr>
          <w:p w:rsidR="0074013A" w:rsidRPr="00830875" w:rsidRDefault="0074013A" w:rsidP="0074013A">
            <w:pPr>
              <w:jc w:val="center"/>
              <w:rPr>
                <w:b/>
              </w:rPr>
            </w:pPr>
            <w:r w:rsidRPr="00830875">
              <w:rPr>
                <w:b/>
              </w:rPr>
              <w:t>Management Action</w:t>
            </w:r>
          </w:p>
        </w:tc>
        <w:tc>
          <w:tcPr>
            <w:tcW w:w="1856" w:type="dxa"/>
            <w:vAlign w:val="bottom"/>
          </w:tcPr>
          <w:p w:rsidR="0074013A" w:rsidRPr="00830875" w:rsidRDefault="0074013A" w:rsidP="0074013A">
            <w:pPr>
              <w:jc w:val="center"/>
              <w:rPr>
                <w:b/>
              </w:rPr>
            </w:pPr>
            <w:r w:rsidRPr="00830875">
              <w:rPr>
                <w:b/>
              </w:rPr>
              <w:t>Status of Implementation</w:t>
            </w:r>
          </w:p>
        </w:tc>
        <w:tc>
          <w:tcPr>
            <w:tcW w:w="1856" w:type="dxa"/>
            <w:vAlign w:val="bottom"/>
          </w:tcPr>
          <w:p w:rsidR="0074013A" w:rsidRPr="00830875" w:rsidRDefault="0074013A" w:rsidP="0074013A">
            <w:pPr>
              <w:jc w:val="center"/>
              <w:rPr>
                <w:b/>
              </w:rPr>
            </w:pPr>
            <w:r w:rsidRPr="00830875">
              <w:rPr>
                <w:b/>
              </w:rPr>
              <w:t>Reason for Partial/Non-Implementation</w:t>
            </w:r>
          </w:p>
        </w:tc>
      </w:tr>
      <w:tr w:rsidR="0074013A" w:rsidRPr="00830875" w:rsidTr="0074013A">
        <w:tc>
          <w:tcPr>
            <w:tcW w:w="1818" w:type="dxa"/>
          </w:tcPr>
          <w:p w:rsidR="0074013A" w:rsidRDefault="0074013A" w:rsidP="0074013A">
            <w:pPr>
              <w:jc w:val="both"/>
            </w:pPr>
            <w:r>
              <w:t xml:space="preserve">The Municipal Accountant and Municipal Treasurer did not maintain appropriate ledger cards, and property cards, respectively, and that no physical inventory was conducted on the LGU’s Property, Plant and Equipment valued at P23,113,363.24, contrary to section 114 and 124 of the NGAS Manual for LGU’s, Volume I, thus the accuracy of the recorded assets was not ascertained and their existence was not </w:t>
            </w:r>
            <w:r>
              <w:lastRenderedPageBreak/>
              <w:t>established.</w:t>
            </w:r>
          </w:p>
        </w:tc>
        <w:tc>
          <w:tcPr>
            <w:tcW w:w="2070" w:type="dxa"/>
          </w:tcPr>
          <w:p w:rsidR="0074013A" w:rsidRDefault="0074013A" w:rsidP="0074013A">
            <w:pPr>
              <w:jc w:val="both"/>
            </w:pPr>
            <w:r>
              <w:lastRenderedPageBreak/>
              <w:t>We recommended that the Municipal Accountant and the Municipal Treasurer be required to maintain appropriate ledger cards, and property cards, respectively.  Likewise, the Local Chief Executive should ensure that physical inventory taking is conducted periodically.</w:t>
            </w:r>
          </w:p>
        </w:tc>
        <w:tc>
          <w:tcPr>
            <w:tcW w:w="990" w:type="dxa"/>
          </w:tcPr>
          <w:p w:rsidR="0074013A" w:rsidRDefault="0074013A" w:rsidP="0074013A">
            <w:pPr>
              <w:jc w:val="center"/>
            </w:pPr>
            <w:r>
              <w:t>AAR, CY 2011</w:t>
            </w:r>
          </w:p>
        </w:tc>
        <w:tc>
          <w:tcPr>
            <w:tcW w:w="1620" w:type="dxa"/>
          </w:tcPr>
          <w:p w:rsidR="0074013A" w:rsidRDefault="0074013A" w:rsidP="0074013A">
            <w:pPr>
              <w:jc w:val="both"/>
            </w:pPr>
          </w:p>
        </w:tc>
        <w:tc>
          <w:tcPr>
            <w:tcW w:w="1856" w:type="dxa"/>
          </w:tcPr>
          <w:p w:rsidR="0074013A" w:rsidRDefault="0074013A" w:rsidP="0074013A">
            <w:pPr>
              <w:jc w:val="both"/>
            </w:pPr>
            <w:r>
              <w:t>Partially Implemented.</w:t>
            </w:r>
          </w:p>
        </w:tc>
        <w:tc>
          <w:tcPr>
            <w:tcW w:w="1856" w:type="dxa"/>
          </w:tcPr>
          <w:p w:rsidR="0074013A" w:rsidRDefault="0074013A" w:rsidP="0074013A">
            <w:pPr>
              <w:jc w:val="both"/>
            </w:pPr>
            <w:r>
              <w:t>Only Subsidiary Ledger is maintained.  No Property Card because there is no actual inventory of PPE.</w:t>
            </w:r>
          </w:p>
        </w:tc>
      </w:tr>
      <w:tr w:rsidR="0074013A" w:rsidRPr="00830875" w:rsidTr="0074013A">
        <w:tc>
          <w:tcPr>
            <w:tcW w:w="1818" w:type="dxa"/>
          </w:tcPr>
          <w:p w:rsidR="0074013A" w:rsidRPr="000C1894" w:rsidRDefault="0074013A" w:rsidP="0074013A">
            <w:pPr>
              <w:jc w:val="both"/>
            </w:pPr>
            <w:r>
              <w:lastRenderedPageBreak/>
              <w:t>The Municipal Accountant did not submit for audit paid disbursement vouchers and its supporting documents totaling P1,149,357.81 contrary to Section 107 of PD 1445, Section 347 of RA 7160, and Section 7.2.1(a) of COA Circular No. 2009-006 dated September 15, 2009, thus, casted doubt on the propriety of the recorded check disbursements that resulted in audit suspension of the same.</w:t>
            </w:r>
          </w:p>
        </w:tc>
        <w:tc>
          <w:tcPr>
            <w:tcW w:w="2070" w:type="dxa"/>
          </w:tcPr>
          <w:p w:rsidR="0074013A" w:rsidRPr="00BB5356" w:rsidRDefault="0074013A" w:rsidP="0074013A">
            <w:pPr>
              <w:jc w:val="both"/>
            </w:pPr>
            <w:r>
              <w:t>We recommended that the Municipal Accountant be required to submit the disbursement vouchers, with the supporting documents for the recorded check disbursements amounting to P1,149,357.81.  This recommendation is without prejudice to the result of post-audit.  Henceforth, ensure that the required financial reports are submitted within the period prescribed under Section 7.2.1(a) of COA Circular No. 2009-006 dated September 15, 2009.</w:t>
            </w:r>
          </w:p>
        </w:tc>
        <w:tc>
          <w:tcPr>
            <w:tcW w:w="990" w:type="dxa"/>
          </w:tcPr>
          <w:p w:rsidR="0074013A" w:rsidRDefault="0074013A" w:rsidP="0074013A">
            <w:pPr>
              <w:jc w:val="center"/>
            </w:pPr>
            <w:r>
              <w:t>AAR, CY 2011</w:t>
            </w:r>
          </w:p>
        </w:tc>
        <w:tc>
          <w:tcPr>
            <w:tcW w:w="1620" w:type="dxa"/>
          </w:tcPr>
          <w:p w:rsidR="0074013A" w:rsidRDefault="0074013A" w:rsidP="0074013A">
            <w:pPr>
              <w:jc w:val="both"/>
            </w:pPr>
          </w:p>
        </w:tc>
        <w:tc>
          <w:tcPr>
            <w:tcW w:w="1856" w:type="dxa"/>
          </w:tcPr>
          <w:p w:rsidR="0074013A" w:rsidRDefault="0074013A" w:rsidP="0074013A">
            <w:pPr>
              <w:jc w:val="both"/>
            </w:pPr>
            <w:r>
              <w:t>Implemented.</w:t>
            </w:r>
          </w:p>
        </w:tc>
        <w:tc>
          <w:tcPr>
            <w:tcW w:w="1856" w:type="dxa"/>
          </w:tcPr>
          <w:p w:rsidR="0074013A" w:rsidRDefault="0074013A" w:rsidP="0074013A">
            <w:pPr>
              <w:jc w:val="both"/>
            </w:pPr>
          </w:p>
        </w:tc>
      </w:tr>
      <w:tr w:rsidR="0074013A" w:rsidRPr="00830875" w:rsidTr="0074013A">
        <w:tc>
          <w:tcPr>
            <w:tcW w:w="1818" w:type="dxa"/>
          </w:tcPr>
          <w:p w:rsidR="0074013A" w:rsidRPr="000C1894" w:rsidRDefault="0074013A" w:rsidP="0074013A">
            <w:pPr>
              <w:jc w:val="both"/>
            </w:pPr>
            <w:r>
              <w:t xml:space="preserve">Completed infrastructure projects in prior year’s amounting to P5,639,273.74 were not transferred to the Registry of Public Infrastructure account contrary to </w:t>
            </w:r>
            <w:r>
              <w:lastRenderedPageBreak/>
              <w:t>Section 4(n) of NGAS Manual, Volume I.</w:t>
            </w:r>
          </w:p>
        </w:tc>
        <w:tc>
          <w:tcPr>
            <w:tcW w:w="2070" w:type="dxa"/>
          </w:tcPr>
          <w:p w:rsidR="0074013A" w:rsidRPr="00BE3364" w:rsidRDefault="0074013A" w:rsidP="0074013A">
            <w:pPr>
              <w:jc w:val="both"/>
            </w:pPr>
            <w:r>
              <w:lastRenderedPageBreak/>
              <w:t>We recommended that the Municipal Accountant be directed to draw a journal entry voucher to drop the Public Infrastructure account from the books and transfer the same to the respective registry.</w:t>
            </w:r>
          </w:p>
        </w:tc>
        <w:tc>
          <w:tcPr>
            <w:tcW w:w="990" w:type="dxa"/>
          </w:tcPr>
          <w:p w:rsidR="0074013A" w:rsidRDefault="0074013A" w:rsidP="0074013A">
            <w:pPr>
              <w:jc w:val="center"/>
            </w:pPr>
            <w:r>
              <w:t>AAR, CY 2011</w:t>
            </w:r>
          </w:p>
        </w:tc>
        <w:tc>
          <w:tcPr>
            <w:tcW w:w="1620" w:type="dxa"/>
          </w:tcPr>
          <w:p w:rsidR="0074013A" w:rsidRDefault="0074013A" w:rsidP="0074013A">
            <w:pPr>
              <w:jc w:val="both"/>
            </w:pPr>
          </w:p>
        </w:tc>
        <w:tc>
          <w:tcPr>
            <w:tcW w:w="1856" w:type="dxa"/>
          </w:tcPr>
          <w:p w:rsidR="0074013A" w:rsidRDefault="0074013A" w:rsidP="0074013A">
            <w:pPr>
              <w:jc w:val="both"/>
            </w:pPr>
            <w:r>
              <w:t>Implemented.</w:t>
            </w:r>
          </w:p>
        </w:tc>
        <w:tc>
          <w:tcPr>
            <w:tcW w:w="1856" w:type="dxa"/>
          </w:tcPr>
          <w:p w:rsidR="0074013A" w:rsidRDefault="0074013A" w:rsidP="0074013A">
            <w:pPr>
              <w:jc w:val="both"/>
            </w:pPr>
          </w:p>
        </w:tc>
      </w:tr>
      <w:tr w:rsidR="0074013A" w:rsidRPr="00830875" w:rsidTr="0074013A">
        <w:tc>
          <w:tcPr>
            <w:tcW w:w="1818" w:type="dxa"/>
          </w:tcPr>
          <w:p w:rsidR="0074013A" w:rsidRDefault="0074013A" w:rsidP="0074013A">
            <w:pPr>
              <w:jc w:val="both"/>
            </w:pPr>
            <w:r>
              <w:lastRenderedPageBreak/>
              <w:t>The current portion of the long-term indebtedness from the Development Bank of the Philippines amounting to P882,954.60 was inadvertently not transferred to current liabilities, contrary to paragraph 69 of the Philippine Accounting Standards (PAS) No. 1 and section 143 of NGAS Manual, Volume III, resulting in the overstatement of the Loans Payable, Long-Term Domestic account, and understatement of Loans Payable – Current Account by the same amount.</w:t>
            </w:r>
          </w:p>
        </w:tc>
        <w:tc>
          <w:tcPr>
            <w:tcW w:w="2070" w:type="dxa"/>
          </w:tcPr>
          <w:p w:rsidR="0074013A" w:rsidRDefault="0074013A" w:rsidP="0074013A">
            <w:pPr>
              <w:jc w:val="both"/>
            </w:pPr>
            <w:r>
              <w:t>We recommended that the Municipal Accountant be directed to draw a journal entry voucher to record the transfer of the current portion of the long-term indebtedness to current liabilities.</w:t>
            </w:r>
          </w:p>
        </w:tc>
        <w:tc>
          <w:tcPr>
            <w:tcW w:w="990" w:type="dxa"/>
          </w:tcPr>
          <w:p w:rsidR="0074013A" w:rsidRDefault="0074013A" w:rsidP="0074013A">
            <w:pPr>
              <w:jc w:val="center"/>
            </w:pPr>
            <w:r>
              <w:t>AAR, CY 2011</w:t>
            </w:r>
          </w:p>
        </w:tc>
        <w:tc>
          <w:tcPr>
            <w:tcW w:w="1620" w:type="dxa"/>
          </w:tcPr>
          <w:p w:rsidR="0074013A" w:rsidRDefault="0074013A" w:rsidP="0074013A">
            <w:pPr>
              <w:jc w:val="both"/>
            </w:pPr>
          </w:p>
        </w:tc>
        <w:tc>
          <w:tcPr>
            <w:tcW w:w="1856" w:type="dxa"/>
          </w:tcPr>
          <w:p w:rsidR="0074013A" w:rsidRDefault="0074013A" w:rsidP="0074013A">
            <w:pPr>
              <w:jc w:val="both"/>
            </w:pPr>
            <w:r>
              <w:t>Implemented.</w:t>
            </w:r>
          </w:p>
        </w:tc>
        <w:tc>
          <w:tcPr>
            <w:tcW w:w="1856" w:type="dxa"/>
          </w:tcPr>
          <w:p w:rsidR="0074013A" w:rsidRDefault="0074013A" w:rsidP="0074013A">
            <w:pPr>
              <w:jc w:val="both"/>
            </w:pPr>
          </w:p>
        </w:tc>
      </w:tr>
      <w:tr w:rsidR="0074013A" w:rsidRPr="00830875" w:rsidTr="0074013A">
        <w:tc>
          <w:tcPr>
            <w:tcW w:w="1818" w:type="dxa"/>
          </w:tcPr>
          <w:p w:rsidR="0074013A" w:rsidRPr="00411F53" w:rsidRDefault="0074013A" w:rsidP="0074013A">
            <w:pPr>
              <w:jc w:val="both"/>
            </w:pPr>
            <w:r>
              <w:t xml:space="preserve">The Municipal Treasurer and the Accountant did not submit </w:t>
            </w:r>
            <w:r>
              <w:lastRenderedPageBreak/>
              <w:t>the paid vouchers (DVs), with supporting documents</w:t>
            </w:r>
            <w:bookmarkStart w:id="0" w:name="_GoBack"/>
            <w:bookmarkEnd w:id="0"/>
            <w:r>
              <w:t xml:space="preserve"> within the first 10 days of the ensuing months or for a period ranging from 22 to 156 days after they became due, contrary to Section 347 of RA 7160, Section 6 of COA Circular No. 95-006 and Section 7.2.1 paragraph (a) of COA Circular No. 2009-006.</w:t>
            </w:r>
          </w:p>
        </w:tc>
        <w:tc>
          <w:tcPr>
            <w:tcW w:w="2070" w:type="dxa"/>
          </w:tcPr>
          <w:p w:rsidR="0074013A" w:rsidRPr="00411F53" w:rsidRDefault="0074013A" w:rsidP="0074013A">
            <w:pPr>
              <w:jc w:val="both"/>
            </w:pPr>
            <w:r>
              <w:lastRenderedPageBreak/>
              <w:t xml:space="preserve">We recommend that the Municipal Treasurer and the Accountant be </w:t>
            </w:r>
            <w:r>
              <w:lastRenderedPageBreak/>
              <w:t>required strictly observe the timely submission of the paid vouchers with the supporting documents as provided for in Section 347 of RA 7160, Section 6 of COA Circular No. 95-006 and Section 7.2.1 paragraph (a) of COA Circular No. 2009-06.</w:t>
            </w:r>
          </w:p>
        </w:tc>
        <w:tc>
          <w:tcPr>
            <w:tcW w:w="990" w:type="dxa"/>
          </w:tcPr>
          <w:p w:rsidR="0074013A" w:rsidRPr="00411F53" w:rsidRDefault="0074013A" w:rsidP="0074013A">
            <w:pPr>
              <w:jc w:val="center"/>
            </w:pPr>
            <w:r>
              <w:lastRenderedPageBreak/>
              <w:t>AAR, CY 2010</w:t>
            </w:r>
          </w:p>
        </w:tc>
        <w:tc>
          <w:tcPr>
            <w:tcW w:w="1620" w:type="dxa"/>
          </w:tcPr>
          <w:p w:rsidR="0074013A" w:rsidRPr="00411F53" w:rsidRDefault="0074013A" w:rsidP="0074013A">
            <w:pPr>
              <w:jc w:val="both"/>
            </w:pPr>
          </w:p>
        </w:tc>
        <w:tc>
          <w:tcPr>
            <w:tcW w:w="1856" w:type="dxa"/>
          </w:tcPr>
          <w:p w:rsidR="0074013A" w:rsidRPr="00411F53" w:rsidRDefault="0074013A" w:rsidP="0074013A">
            <w:pPr>
              <w:jc w:val="both"/>
            </w:pPr>
            <w:r>
              <w:t>Implemented.</w:t>
            </w:r>
          </w:p>
        </w:tc>
        <w:tc>
          <w:tcPr>
            <w:tcW w:w="1856" w:type="dxa"/>
          </w:tcPr>
          <w:p w:rsidR="0074013A" w:rsidRPr="00411F53" w:rsidRDefault="0074013A" w:rsidP="0074013A">
            <w:pPr>
              <w:jc w:val="both"/>
            </w:pPr>
          </w:p>
        </w:tc>
      </w:tr>
      <w:tr w:rsidR="0074013A" w:rsidRPr="00830875" w:rsidTr="0074013A">
        <w:tc>
          <w:tcPr>
            <w:tcW w:w="1818" w:type="dxa"/>
          </w:tcPr>
          <w:p w:rsidR="0074013A" w:rsidRDefault="0074013A" w:rsidP="0074013A">
            <w:pPr>
              <w:jc w:val="both"/>
            </w:pPr>
            <w:r>
              <w:lastRenderedPageBreak/>
              <w:t>The total appropriation for personal services exceeded the budgetary limitations by P3,456,603.90 or 18.09</w:t>
            </w:r>
            <w:r w:rsidRPr="00587B3E">
              <w:t>% in violation of adequate budget for maintenance and other operating expenses and needed development project.</w:t>
            </w:r>
          </w:p>
        </w:tc>
        <w:tc>
          <w:tcPr>
            <w:tcW w:w="2070" w:type="dxa"/>
          </w:tcPr>
          <w:p w:rsidR="0074013A" w:rsidRDefault="0074013A" w:rsidP="0074013A">
            <w:pPr>
              <w:jc w:val="both"/>
            </w:pPr>
            <w:r>
              <w:t xml:space="preserve">The Local Chief Executive should limit the appropriations for personal services to 55% of the total annual income from regular </w:t>
            </w:r>
            <w:r w:rsidRPr="00587B3E">
              <w:t>sources of the next the municipality and the community as a whole.</w:t>
            </w:r>
          </w:p>
        </w:tc>
        <w:tc>
          <w:tcPr>
            <w:tcW w:w="990" w:type="dxa"/>
          </w:tcPr>
          <w:p w:rsidR="0074013A" w:rsidRDefault="0074013A" w:rsidP="0074013A">
            <w:pPr>
              <w:jc w:val="center"/>
            </w:pPr>
            <w:r>
              <w:t>AAR, CY 2009</w:t>
            </w:r>
          </w:p>
        </w:tc>
        <w:tc>
          <w:tcPr>
            <w:tcW w:w="1620" w:type="dxa"/>
          </w:tcPr>
          <w:p w:rsidR="0074013A" w:rsidRDefault="0074013A" w:rsidP="0074013A">
            <w:pPr>
              <w:jc w:val="both"/>
            </w:pPr>
          </w:p>
        </w:tc>
        <w:tc>
          <w:tcPr>
            <w:tcW w:w="1856" w:type="dxa"/>
          </w:tcPr>
          <w:p w:rsidR="0074013A" w:rsidRDefault="0074013A" w:rsidP="0074013A">
            <w:pPr>
              <w:jc w:val="both"/>
            </w:pPr>
            <w:r>
              <w:t>Not Implemented,</w:t>
            </w:r>
          </w:p>
        </w:tc>
        <w:tc>
          <w:tcPr>
            <w:tcW w:w="1856" w:type="dxa"/>
          </w:tcPr>
          <w:p w:rsidR="0074013A" w:rsidRDefault="0074013A" w:rsidP="0074013A">
            <w:pPr>
              <w:jc w:val="both"/>
            </w:pPr>
            <w:r>
              <w:t>For CY 2012, it still exceeded by 7%.  This was due to the implementation of Salary Standardization Law.</w:t>
            </w:r>
          </w:p>
        </w:tc>
      </w:tr>
      <w:tr w:rsidR="0074013A" w:rsidRPr="00830875" w:rsidTr="0074013A">
        <w:tc>
          <w:tcPr>
            <w:tcW w:w="1818" w:type="dxa"/>
          </w:tcPr>
          <w:p w:rsidR="0074013A" w:rsidRDefault="0074013A" w:rsidP="0074013A">
            <w:pPr>
              <w:jc w:val="both"/>
            </w:pPr>
            <w:r>
              <w:t xml:space="preserve">Management failed to submit approved copies </w:t>
            </w:r>
            <w:r>
              <w:lastRenderedPageBreak/>
              <w:t>of contracts/purchase order, and notices of deliveries for additional review and evaluation contrary to the mandates of COA Circular No. 2009-001.</w:t>
            </w:r>
          </w:p>
        </w:tc>
        <w:tc>
          <w:tcPr>
            <w:tcW w:w="2070" w:type="dxa"/>
          </w:tcPr>
          <w:p w:rsidR="0074013A" w:rsidRDefault="0074013A" w:rsidP="0074013A">
            <w:pPr>
              <w:jc w:val="both"/>
            </w:pPr>
            <w:r>
              <w:lastRenderedPageBreak/>
              <w:t xml:space="preserve">Copies of the perfected contracts/purchase </w:t>
            </w:r>
            <w:r>
              <w:lastRenderedPageBreak/>
              <w:t>orders should be submitted within five (5) days after the execution/issuance.</w:t>
            </w:r>
          </w:p>
        </w:tc>
        <w:tc>
          <w:tcPr>
            <w:tcW w:w="990" w:type="dxa"/>
          </w:tcPr>
          <w:p w:rsidR="0074013A" w:rsidRDefault="0074013A" w:rsidP="0074013A">
            <w:pPr>
              <w:jc w:val="center"/>
            </w:pPr>
            <w:r>
              <w:lastRenderedPageBreak/>
              <w:t>AAR, CY 2009</w:t>
            </w:r>
          </w:p>
        </w:tc>
        <w:tc>
          <w:tcPr>
            <w:tcW w:w="1620" w:type="dxa"/>
          </w:tcPr>
          <w:p w:rsidR="0074013A" w:rsidRDefault="0074013A" w:rsidP="0074013A">
            <w:pPr>
              <w:jc w:val="both"/>
            </w:pPr>
          </w:p>
        </w:tc>
        <w:tc>
          <w:tcPr>
            <w:tcW w:w="1856" w:type="dxa"/>
          </w:tcPr>
          <w:p w:rsidR="0074013A" w:rsidRDefault="0074013A" w:rsidP="0074013A">
            <w:pPr>
              <w:jc w:val="both"/>
            </w:pPr>
            <w:r>
              <w:t>Not Implemented.</w:t>
            </w:r>
          </w:p>
        </w:tc>
        <w:tc>
          <w:tcPr>
            <w:tcW w:w="1856" w:type="dxa"/>
          </w:tcPr>
          <w:p w:rsidR="0074013A" w:rsidRDefault="0074013A" w:rsidP="0074013A">
            <w:pPr>
              <w:jc w:val="both"/>
            </w:pPr>
            <w:r>
              <w:t xml:space="preserve">Contracts/ Purchase Orders are still not </w:t>
            </w:r>
            <w:r>
              <w:lastRenderedPageBreak/>
              <w:t>submitted within the time frame but rather these were attached to the disbursement voucher submitted for post-audit.</w:t>
            </w:r>
          </w:p>
        </w:tc>
      </w:tr>
      <w:tr w:rsidR="0074013A" w:rsidRPr="00830875" w:rsidTr="0074013A">
        <w:tc>
          <w:tcPr>
            <w:tcW w:w="1818" w:type="dxa"/>
          </w:tcPr>
          <w:p w:rsidR="0074013A" w:rsidRDefault="0074013A" w:rsidP="0074013A">
            <w:pPr>
              <w:jc w:val="both"/>
            </w:pPr>
            <w:r>
              <w:lastRenderedPageBreak/>
              <w:t>The validity of Land, Land Improvements and Building accounts valued P9,872,463.10 could not be ascertained due to lack of property cards, subsidiary ledgers and certificate of title contrary to Section 23(2), Title I, Book V, 1987 Administrative Code.</w:t>
            </w:r>
          </w:p>
        </w:tc>
        <w:tc>
          <w:tcPr>
            <w:tcW w:w="2070" w:type="dxa"/>
          </w:tcPr>
          <w:p w:rsidR="0074013A" w:rsidRDefault="0074013A" w:rsidP="0074013A">
            <w:pPr>
              <w:jc w:val="both"/>
            </w:pPr>
            <w:r>
              <w:t>We recommended strict compliance to Section 23(2), Title I, Book V, 1987 Administrative Code.</w:t>
            </w:r>
          </w:p>
        </w:tc>
        <w:tc>
          <w:tcPr>
            <w:tcW w:w="990" w:type="dxa"/>
          </w:tcPr>
          <w:p w:rsidR="0074013A" w:rsidRDefault="0074013A" w:rsidP="0074013A">
            <w:pPr>
              <w:jc w:val="center"/>
            </w:pPr>
            <w:r>
              <w:t>AAR, CY 2008</w:t>
            </w:r>
          </w:p>
        </w:tc>
        <w:tc>
          <w:tcPr>
            <w:tcW w:w="1620" w:type="dxa"/>
          </w:tcPr>
          <w:p w:rsidR="0074013A" w:rsidRDefault="0074013A" w:rsidP="0074013A">
            <w:pPr>
              <w:jc w:val="both"/>
            </w:pPr>
            <w:r>
              <w:t>None</w:t>
            </w:r>
          </w:p>
        </w:tc>
        <w:tc>
          <w:tcPr>
            <w:tcW w:w="1856" w:type="dxa"/>
          </w:tcPr>
          <w:p w:rsidR="0074013A" w:rsidRDefault="0074013A" w:rsidP="0074013A">
            <w:pPr>
              <w:jc w:val="both"/>
            </w:pPr>
            <w:r>
              <w:t>Not Implemented</w:t>
            </w:r>
          </w:p>
        </w:tc>
        <w:tc>
          <w:tcPr>
            <w:tcW w:w="1856" w:type="dxa"/>
          </w:tcPr>
          <w:p w:rsidR="0074013A" w:rsidRPr="00830875" w:rsidRDefault="0074013A" w:rsidP="0074013A">
            <w:pPr>
              <w:jc w:val="both"/>
            </w:pPr>
            <w:r>
              <w:t>No application submitted for certificate of ownership or title.</w:t>
            </w:r>
          </w:p>
        </w:tc>
      </w:tr>
    </w:tbl>
    <w:p w:rsidR="0074013A" w:rsidRDefault="0074013A" w:rsidP="0074013A"/>
    <w:p w:rsidR="0074013A" w:rsidRDefault="0074013A" w:rsidP="0074013A"/>
    <w:p w:rsidR="0074013A" w:rsidRDefault="0074013A" w:rsidP="0074013A">
      <w:pPr>
        <w:tabs>
          <w:tab w:val="left" w:pos="2985"/>
        </w:tabs>
      </w:pPr>
    </w:p>
    <w:p w:rsidR="0074013A" w:rsidRDefault="0074013A" w:rsidP="0074013A">
      <w:pPr>
        <w:tabs>
          <w:tab w:val="left" w:pos="2985"/>
        </w:tabs>
      </w:pPr>
    </w:p>
    <w:p w:rsidR="0074013A" w:rsidRDefault="0074013A" w:rsidP="0074013A">
      <w:pPr>
        <w:tabs>
          <w:tab w:val="left" w:pos="2985"/>
        </w:tabs>
      </w:pPr>
    </w:p>
    <w:p w:rsidR="0074013A" w:rsidRDefault="0074013A" w:rsidP="0074013A">
      <w:pPr>
        <w:tabs>
          <w:tab w:val="left" w:pos="2985"/>
        </w:tabs>
      </w:pPr>
    </w:p>
    <w:p w:rsidR="0074013A" w:rsidRDefault="0074013A" w:rsidP="0074013A">
      <w:pPr>
        <w:tabs>
          <w:tab w:val="left" w:pos="2985"/>
        </w:tabs>
      </w:pPr>
    </w:p>
    <w:p w:rsidR="0074013A" w:rsidRDefault="0074013A" w:rsidP="0074013A">
      <w:pPr>
        <w:tabs>
          <w:tab w:val="left" w:pos="2985"/>
        </w:tabs>
      </w:pPr>
    </w:p>
    <w:p w:rsidR="0074013A" w:rsidRDefault="0074013A" w:rsidP="0074013A">
      <w:pPr>
        <w:tabs>
          <w:tab w:val="left" w:pos="2985"/>
        </w:tabs>
      </w:pPr>
    </w:p>
    <w:p w:rsidR="00014EB2" w:rsidRDefault="00014EB2" w:rsidP="0074013A">
      <w:pPr>
        <w:tabs>
          <w:tab w:val="left" w:pos="2985"/>
        </w:tabs>
      </w:pPr>
      <w:r>
        <w:br w:type="page"/>
      </w:r>
    </w:p>
    <w:p w:rsidR="00167B09" w:rsidRDefault="00167B09" w:rsidP="0074013A">
      <w:pPr>
        <w:tabs>
          <w:tab w:val="left" w:pos="2985"/>
        </w:tabs>
        <w:sectPr w:rsidR="00167B09" w:rsidSect="00F93142">
          <w:headerReference w:type="default" r:id="rId17"/>
          <w:footerReference w:type="default" r:id="rId18"/>
          <w:footnotePr>
            <w:pos w:val="beneathText"/>
          </w:footnotePr>
          <w:pgSz w:w="12240" w:h="15840"/>
          <w:pgMar w:top="1440" w:right="1440" w:bottom="1440" w:left="2160" w:header="720" w:footer="720" w:gutter="0"/>
          <w:pgNumType w:start="3"/>
          <w:cols w:space="720"/>
          <w:docGrid w:linePitch="360"/>
        </w:sectPr>
      </w:pPr>
    </w:p>
    <w:p w:rsidR="0074013A" w:rsidRDefault="0074013A" w:rsidP="0074013A">
      <w:pPr>
        <w:tabs>
          <w:tab w:val="left" w:pos="2985"/>
        </w:tabs>
      </w:pPr>
    </w:p>
    <w:p w:rsidR="0074013A" w:rsidRDefault="0074013A" w:rsidP="0074013A">
      <w:pPr>
        <w:tabs>
          <w:tab w:val="left" w:pos="2985"/>
        </w:tabs>
      </w:pPr>
    </w:p>
    <w:p w:rsidR="0074013A" w:rsidRDefault="0074013A" w:rsidP="0074013A">
      <w:pPr>
        <w:tabs>
          <w:tab w:val="left" w:pos="2985"/>
        </w:tabs>
      </w:pPr>
    </w:p>
    <w:p w:rsidR="0074013A" w:rsidRDefault="0074013A" w:rsidP="0074013A">
      <w:pPr>
        <w:tabs>
          <w:tab w:val="left" w:pos="2985"/>
        </w:tabs>
      </w:pPr>
    </w:p>
    <w:p w:rsidR="0074013A" w:rsidRDefault="0074013A" w:rsidP="0074013A">
      <w:pPr>
        <w:jc w:val="center"/>
        <w:rPr>
          <w:b/>
          <w:sz w:val="32"/>
          <w:szCs w:val="32"/>
        </w:rPr>
      </w:pPr>
    </w:p>
    <w:p w:rsidR="0074013A" w:rsidRDefault="0074013A" w:rsidP="0074013A">
      <w:pPr>
        <w:jc w:val="center"/>
        <w:rPr>
          <w:b/>
          <w:sz w:val="32"/>
          <w:szCs w:val="32"/>
        </w:rPr>
      </w:pPr>
    </w:p>
    <w:p w:rsidR="0074013A" w:rsidRDefault="0074013A" w:rsidP="0074013A">
      <w:pPr>
        <w:jc w:val="center"/>
        <w:rPr>
          <w:b/>
          <w:sz w:val="32"/>
          <w:szCs w:val="32"/>
        </w:rPr>
      </w:pPr>
    </w:p>
    <w:p w:rsidR="0074013A" w:rsidRDefault="0074013A" w:rsidP="0074013A">
      <w:pPr>
        <w:jc w:val="center"/>
        <w:rPr>
          <w:b/>
          <w:sz w:val="32"/>
          <w:szCs w:val="32"/>
        </w:rPr>
      </w:pPr>
    </w:p>
    <w:p w:rsidR="0074013A" w:rsidRDefault="0074013A" w:rsidP="0074013A">
      <w:pPr>
        <w:jc w:val="center"/>
        <w:rPr>
          <w:b/>
          <w:sz w:val="32"/>
          <w:szCs w:val="32"/>
        </w:rPr>
      </w:pPr>
    </w:p>
    <w:p w:rsidR="0074013A" w:rsidRPr="000815B8" w:rsidRDefault="0074013A" w:rsidP="0074013A">
      <w:pPr>
        <w:jc w:val="center"/>
        <w:rPr>
          <w:b/>
          <w:sz w:val="32"/>
          <w:szCs w:val="32"/>
        </w:rPr>
      </w:pPr>
      <w:r>
        <w:rPr>
          <w:b/>
          <w:sz w:val="32"/>
          <w:szCs w:val="32"/>
        </w:rPr>
        <w:t>P</w:t>
      </w:r>
      <w:r w:rsidRPr="000815B8">
        <w:rPr>
          <w:b/>
          <w:sz w:val="32"/>
          <w:szCs w:val="32"/>
        </w:rPr>
        <w:t>ART I</w:t>
      </w:r>
      <w:r>
        <w:rPr>
          <w:b/>
          <w:sz w:val="32"/>
          <w:szCs w:val="32"/>
        </w:rPr>
        <w:t>V -</w:t>
      </w:r>
      <w:r w:rsidRPr="000815B8">
        <w:rPr>
          <w:b/>
          <w:sz w:val="32"/>
          <w:szCs w:val="32"/>
        </w:rPr>
        <w:t xml:space="preserve">   ANNEXES</w:t>
      </w:r>
    </w:p>
    <w:p w:rsidR="0074013A" w:rsidRDefault="0074013A" w:rsidP="0074013A">
      <w:pPr>
        <w:ind w:left="1440"/>
        <w:jc w:val="both"/>
      </w:pPr>
    </w:p>
    <w:p w:rsidR="0074013A" w:rsidRDefault="0074013A" w:rsidP="0074013A">
      <w:pPr>
        <w:ind w:left="1440"/>
        <w:jc w:val="both"/>
      </w:pPr>
    </w:p>
    <w:p w:rsidR="0074013A" w:rsidRDefault="0074013A" w:rsidP="0074013A">
      <w:pPr>
        <w:ind w:left="1440" w:firstLine="720"/>
        <w:jc w:val="both"/>
        <w:rPr>
          <w:b/>
        </w:rPr>
      </w:pPr>
      <w:r>
        <w:rPr>
          <w:b/>
        </w:rPr>
        <w:t>F</w:t>
      </w:r>
      <w:r w:rsidRPr="005C73E0">
        <w:rPr>
          <w:b/>
        </w:rPr>
        <w:t>S-General Fund</w:t>
      </w:r>
    </w:p>
    <w:p w:rsidR="0074013A" w:rsidRDefault="0074013A" w:rsidP="0074013A">
      <w:pPr>
        <w:ind w:firstLine="720"/>
        <w:jc w:val="both"/>
        <w:rPr>
          <w:b/>
        </w:rPr>
      </w:pPr>
      <w:r>
        <w:t>Annex A -  Detailed Balance Sheet</w:t>
      </w:r>
    </w:p>
    <w:p w:rsidR="0074013A" w:rsidRDefault="0074013A" w:rsidP="0074013A">
      <w:pPr>
        <w:ind w:left="1440"/>
        <w:jc w:val="both"/>
        <w:rPr>
          <w:b/>
        </w:rPr>
      </w:pPr>
      <w:r>
        <w:t>B -  Detailed Statement of Income &amp; Expenses</w:t>
      </w:r>
    </w:p>
    <w:p w:rsidR="0074013A" w:rsidRDefault="0074013A" w:rsidP="0074013A">
      <w:pPr>
        <w:ind w:left="1440"/>
        <w:jc w:val="both"/>
        <w:rPr>
          <w:b/>
        </w:rPr>
      </w:pPr>
      <w:r>
        <w:t>C -  Detailed Statement of Cash Flow</w:t>
      </w:r>
    </w:p>
    <w:p w:rsidR="0074013A" w:rsidRDefault="0074013A" w:rsidP="0074013A">
      <w:pPr>
        <w:ind w:left="1440"/>
        <w:jc w:val="both"/>
        <w:rPr>
          <w:b/>
        </w:rPr>
      </w:pPr>
      <w:r>
        <w:rPr>
          <w:b/>
        </w:rPr>
        <w:tab/>
      </w:r>
    </w:p>
    <w:p w:rsidR="0074013A" w:rsidRDefault="0074013A" w:rsidP="0074013A">
      <w:pPr>
        <w:ind w:left="1440" w:firstLine="720"/>
        <w:jc w:val="both"/>
        <w:rPr>
          <w:b/>
        </w:rPr>
      </w:pPr>
      <w:r w:rsidRPr="005C73E0">
        <w:rPr>
          <w:b/>
        </w:rPr>
        <w:t>FS-</w:t>
      </w:r>
      <w:r>
        <w:rPr>
          <w:b/>
        </w:rPr>
        <w:t>SEF</w:t>
      </w:r>
    </w:p>
    <w:p w:rsidR="0074013A" w:rsidRDefault="0074013A" w:rsidP="0074013A">
      <w:pPr>
        <w:ind w:left="1440"/>
        <w:jc w:val="both"/>
        <w:rPr>
          <w:b/>
        </w:rPr>
      </w:pPr>
      <w:r>
        <w:t>D - Detailed Balance Sheet</w:t>
      </w:r>
    </w:p>
    <w:p w:rsidR="0074013A" w:rsidRDefault="0074013A" w:rsidP="0074013A">
      <w:pPr>
        <w:ind w:left="720" w:firstLine="720"/>
        <w:jc w:val="both"/>
        <w:rPr>
          <w:b/>
        </w:rPr>
      </w:pPr>
      <w:r>
        <w:t>E - Detailed Statement of Income &amp; Expenses</w:t>
      </w:r>
    </w:p>
    <w:p w:rsidR="0074013A" w:rsidRDefault="0074013A" w:rsidP="0074013A">
      <w:pPr>
        <w:ind w:left="1440"/>
        <w:jc w:val="both"/>
        <w:rPr>
          <w:b/>
        </w:rPr>
      </w:pPr>
      <w:r>
        <w:t>F - Detailed Statement of Cash Flow</w:t>
      </w:r>
    </w:p>
    <w:p w:rsidR="0074013A" w:rsidRDefault="0074013A" w:rsidP="0074013A">
      <w:pPr>
        <w:ind w:left="1440"/>
        <w:jc w:val="both"/>
        <w:rPr>
          <w:b/>
        </w:rPr>
      </w:pPr>
      <w:r>
        <w:rPr>
          <w:b/>
        </w:rPr>
        <w:tab/>
      </w:r>
    </w:p>
    <w:p w:rsidR="0074013A" w:rsidRDefault="0074013A" w:rsidP="0074013A">
      <w:pPr>
        <w:ind w:left="1440" w:firstLine="720"/>
        <w:jc w:val="both"/>
        <w:rPr>
          <w:b/>
        </w:rPr>
      </w:pPr>
      <w:r w:rsidRPr="005C73E0">
        <w:rPr>
          <w:b/>
        </w:rPr>
        <w:t>FS-</w:t>
      </w:r>
      <w:r>
        <w:rPr>
          <w:b/>
        </w:rPr>
        <w:t>Trust Fund</w:t>
      </w:r>
    </w:p>
    <w:p w:rsidR="0074013A" w:rsidRDefault="0074013A" w:rsidP="0074013A">
      <w:pPr>
        <w:ind w:left="1440"/>
        <w:jc w:val="both"/>
        <w:rPr>
          <w:b/>
        </w:rPr>
      </w:pPr>
      <w:r>
        <w:t>G - Detailed Balance Sheet</w:t>
      </w:r>
    </w:p>
    <w:p w:rsidR="0074013A" w:rsidRDefault="0074013A" w:rsidP="0074013A">
      <w:pPr>
        <w:ind w:left="1440"/>
        <w:jc w:val="both"/>
        <w:rPr>
          <w:b/>
        </w:rPr>
      </w:pPr>
      <w:r>
        <w:t>H - Detailed Statement of Cash Flow</w:t>
      </w:r>
    </w:p>
    <w:p w:rsidR="0074013A" w:rsidRDefault="0074013A" w:rsidP="0074013A">
      <w:pPr>
        <w:ind w:left="1440"/>
        <w:jc w:val="both"/>
      </w:pPr>
    </w:p>
    <w:p w:rsidR="0074013A" w:rsidRDefault="0074013A" w:rsidP="0074013A">
      <w:pPr>
        <w:ind w:left="1440"/>
        <w:jc w:val="both"/>
      </w:pPr>
      <w:r>
        <w:t xml:space="preserve">I - </w:t>
      </w:r>
      <w:r w:rsidRPr="000C2F14">
        <w:t>Statement of Appropriations, Allotment and Obligations</w:t>
      </w:r>
    </w:p>
    <w:p w:rsidR="0074013A" w:rsidRDefault="0074013A" w:rsidP="0074013A">
      <w:pPr>
        <w:ind w:left="1440"/>
        <w:jc w:val="both"/>
      </w:pPr>
      <w:r>
        <w:t xml:space="preserve">     (General Fund)</w:t>
      </w:r>
    </w:p>
    <w:p w:rsidR="0074013A" w:rsidRDefault="0074013A" w:rsidP="0074013A">
      <w:pPr>
        <w:ind w:left="1440"/>
        <w:jc w:val="both"/>
      </w:pPr>
    </w:p>
    <w:p w:rsidR="0074013A" w:rsidRDefault="0074013A" w:rsidP="0074013A">
      <w:pPr>
        <w:ind w:left="1440"/>
        <w:jc w:val="both"/>
      </w:pPr>
      <w:r>
        <w:t xml:space="preserve">J - </w:t>
      </w:r>
      <w:r w:rsidRPr="000C2F14">
        <w:t>Statement of Appropriations, Allotment and Obligations</w:t>
      </w:r>
    </w:p>
    <w:p w:rsidR="0074013A" w:rsidRDefault="0074013A" w:rsidP="0074013A">
      <w:pPr>
        <w:ind w:left="1440"/>
        <w:jc w:val="both"/>
      </w:pPr>
      <w:r>
        <w:t xml:space="preserve">     (Special Education Fund)</w:t>
      </w:r>
    </w:p>
    <w:p w:rsidR="0074013A" w:rsidRDefault="0074013A" w:rsidP="0074013A">
      <w:pPr>
        <w:ind w:left="1440"/>
        <w:jc w:val="both"/>
      </w:pPr>
    </w:p>
    <w:p w:rsidR="0074013A" w:rsidRDefault="0074013A" w:rsidP="0074013A">
      <w:pPr>
        <w:ind w:left="1440"/>
        <w:jc w:val="both"/>
      </w:pPr>
      <w:r>
        <w:t xml:space="preserve">K - </w:t>
      </w:r>
      <w:r w:rsidRPr="000C2F14">
        <w:t>Statement of Appropriations, Allotment and Obligations</w:t>
      </w:r>
    </w:p>
    <w:p w:rsidR="0074013A" w:rsidRDefault="0074013A" w:rsidP="0074013A">
      <w:pPr>
        <w:ind w:left="1440"/>
        <w:jc w:val="both"/>
      </w:pPr>
      <w:r>
        <w:t xml:space="preserve">      (Continuing Appropriation)</w:t>
      </w:r>
    </w:p>
    <w:p w:rsidR="0074013A" w:rsidRDefault="0074013A" w:rsidP="0074013A">
      <w:pPr>
        <w:ind w:left="1440"/>
        <w:jc w:val="both"/>
      </w:pPr>
    </w:p>
    <w:p w:rsidR="0074013A" w:rsidRDefault="0074013A" w:rsidP="0074013A">
      <w:pPr>
        <w:ind w:left="1440"/>
        <w:jc w:val="both"/>
      </w:pPr>
      <w:r>
        <w:t>L – Summary of Public Infrastructures</w:t>
      </w:r>
    </w:p>
    <w:p w:rsidR="0074013A" w:rsidRPr="000C2F14" w:rsidRDefault="0074013A" w:rsidP="0074013A">
      <w:pPr>
        <w:ind w:left="1440"/>
        <w:jc w:val="both"/>
        <w:rPr>
          <w:b/>
        </w:rPr>
      </w:pPr>
    </w:p>
    <w:p w:rsidR="0074013A" w:rsidRPr="005C73E0" w:rsidRDefault="0074013A" w:rsidP="0074013A">
      <w:pPr>
        <w:ind w:left="2160"/>
        <w:jc w:val="both"/>
        <w:rPr>
          <w:b/>
        </w:rPr>
      </w:pPr>
    </w:p>
    <w:p w:rsidR="0074013A" w:rsidRPr="00FE0F54" w:rsidRDefault="0074013A" w:rsidP="0074013A">
      <w:pPr>
        <w:jc w:val="center"/>
        <w:rPr>
          <w:b/>
        </w:rPr>
      </w:pPr>
    </w:p>
    <w:p w:rsidR="0074013A" w:rsidRPr="00FE0F54" w:rsidRDefault="0074013A" w:rsidP="0074013A">
      <w:pPr>
        <w:jc w:val="center"/>
        <w:rPr>
          <w:b/>
        </w:rPr>
      </w:pPr>
    </w:p>
    <w:p w:rsidR="0074013A" w:rsidRPr="00FE0F54" w:rsidRDefault="0074013A" w:rsidP="0074013A">
      <w:pPr>
        <w:jc w:val="center"/>
        <w:rPr>
          <w:b/>
        </w:rPr>
      </w:pPr>
    </w:p>
    <w:p w:rsidR="0074013A" w:rsidRDefault="0074013A" w:rsidP="0074013A">
      <w:pPr>
        <w:tabs>
          <w:tab w:val="left" w:pos="7200"/>
          <w:tab w:val="left" w:pos="7380"/>
          <w:tab w:val="left" w:pos="7740"/>
        </w:tabs>
        <w:jc w:val="both"/>
        <w:rPr>
          <w:b/>
        </w:rPr>
      </w:pPr>
    </w:p>
    <w:p w:rsidR="0074013A" w:rsidRDefault="0074013A" w:rsidP="0074013A">
      <w:pPr>
        <w:tabs>
          <w:tab w:val="left" w:pos="7200"/>
          <w:tab w:val="left" w:pos="7380"/>
          <w:tab w:val="left" w:pos="7740"/>
        </w:tabs>
        <w:jc w:val="both"/>
        <w:rPr>
          <w:b/>
        </w:rPr>
      </w:pPr>
    </w:p>
    <w:p w:rsidR="0074013A" w:rsidRDefault="0074013A" w:rsidP="0074013A">
      <w:pPr>
        <w:tabs>
          <w:tab w:val="left" w:pos="7200"/>
          <w:tab w:val="left" w:pos="7380"/>
          <w:tab w:val="left" w:pos="7740"/>
        </w:tabs>
        <w:jc w:val="both"/>
        <w:rPr>
          <w:b/>
        </w:rPr>
      </w:pPr>
    </w:p>
    <w:p w:rsidR="00DF6AB9" w:rsidRPr="000B69FE" w:rsidRDefault="00DF6AB9" w:rsidP="00DF6AB9">
      <w:pPr>
        <w:jc w:val="right"/>
      </w:pPr>
      <w:r>
        <w:lastRenderedPageBreak/>
        <w:tab/>
        <w:t>ANNEX A</w:t>
      </w:r>
    </w:p>
    <w:tbl>
      <w:tblPr>
        <w:tblW w:w="8056" w:type="dxa"/>
        <w:tblInd w:w="93" w:type="dxa"/>
        <w:tblLook w:val="04A0"/>
      </w:tblPr>
      <w:tblGrid>
        <w:gridCol w:w="222"/>
        <w:gridCol w:w="222"/>
        <w:gridCol w:w="222"/>
        <w:gridCol w:w="5645"/>
        <w:gridCol w:w="1745"/>
      </w:tblGrid>
      <w:tr w:rsidR="00DF6AB9" w:rsidRPr="00F948B3" w:rsidTr="00DF6AB9">
        <w:trPr>
          <w:trHeight w:val="240"/>
        </w:trPr>
        <w:tc>
          <w:tcPr>
            <w:tcW w:w="8056" w:type="dxa"/>
            <w:gridSpan w:val="5"/>
            <w:tcBorders>
              <w:top w:val="nil"/>
              <w:left w:val="nil"/>
              <w:bottom w:val="nil"/>
              <w:right w:val="nil"/>
            </w:tcBorders>
            <w:shd w:val="clear" w:color="auto" w:fill="auto"/>
            <w:noWrap/>
            <w:vAlign w:val="center"/>
            <w:hideMark/>
          </w:tcPr>
          <w:p w:rsidR="00DF6AB9" w:rsidRDefault="00DF6AB9" w:rsidP="00DF6AB9">
            <w:pPr>
              <w:jc w:val="center"/>
            </w:pPr>
          </w:p>
          <w:p w:rsidR="00DF6AB9" w:rsidRDefault="00DF6AB9" w:rsidP="00DF6AB9">
            <w:pPr>
              <w:jc w:val="center"/>
            </w:pPr>
          </w:p>
          <w:p w:rsidR="00DF6AB9" w:rsidRPr="00F948B3" w:rsidRDefault="00DF6AB9" w:rsidP="00DF6AB9">
            <w:pPr>
              <w:jc w:val="center"/>
            </w:pPr>
            <w:r w:rsidRPr="00F948B3">
              <w:t>Municipality of Hernani</w:t>
            </w:r>
          </w:p>
        </w:tc>
      </w:tr>
      <w:tr w:rsidR="00DF6AB9" w:rsidRPr="00F948B3" w:rsidTr="00DF6AB9">
        <w:trPr>
          <w:trHeight w:val="240"/>
        </w:trPr>
        <w:tc>
          <w:tcPr>
            <w:tcW w:w="8056" w:type="dxa"/>
            <w:gridSpan w:val="5"/>
            <w:tcBorders>
              <w:top w:val="nil"/>
              <w:left w:val="nil"/>
              <w:bottom w:val="nil"/>
              <w:right w:val="nil"/>
            </w:tcBorders>
            <w:shd w:val="clear" w:color="auto" w:fill="auto"/>
            <w:noWrap/>
            <w:vAlign w:val="center"/>
            <w:hideMark/>
          </w:tcPr>
          <w:p w:rsidR="00DF6AB9" w:rsidRPr="000B69FE" w:rsidRDefault="00DF6AB9" w:rsidP="00DF6AB9">
            <w:pPr>
              <w:jc w:val="center"/>
              <w:rPr>
                <w:b/>
              </w:rPr>
            </w:pPr>
            <w:r w:rsidRPr="000B69FE">
              <w:rPr>
                <w:b/>
              </w:rPr>
              <w:t>BALANCE SHEET</w:t>
            </w:r>
          </w:p>
        </w:tc>
      </w:tr>
      <w:tr w:rsidR="00DF6AB9" w:rsidRPr="00F948B3" w:rsidTr="00DF6AB9">
        <w:trPr>
          <w:trHeight w:val="240"/>
        </w:trPr>
        <w:tc>
          <w:tcPr>
            <w:tcW w:w="8056"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As of December 31, 2012</w:t>
            </w:r>
          </w:p>
        </w:tc>
      </w:tr>
      <w:tr w:rsidR="00DF6AB9" w:rsidRPr="00F948B3" w:rsidTr="00DF6AB9">
        <w:trPr>
          <w:trHeight w:val="240"/>
        </w:trPr>
        <w:tc>
          <w:tcPr>
            <w:tcW w:w="8056"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GENERAL FUND</w:t>
            </w:r>
          </w:p>
        </w:tc>
      </w:tr>
      <w:tr w:rsidR="00DF6AB9" w:rsidRPr="00F948B3" w:rsidTr="00DF6AB9">
        <w:trPr>
          <w:trHeight w:val="240"/>
        </w:trPr>
        <w:tc>
          <w:tcPr>
            <w:tcW w:w="8056"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40"/>
        </w:trPr>
        <w:tc>
          <w:tcPr>
            <w:tcW w:w="6311" w:type="dxa"/>
            <w:gridSpan w:val="4"/>
            <w:tcBorders>
              <w:top w:val="nil"/>
              <w:left w:val="nil"/>
              <w:bottom w:val="nil"/>
              <w:right w:val="nil"/>
            </w:tcBorders>
            <w:shd w:val="clear" w:color="auto" w:fill="auto"/>
            <w:noWrap/>
            <w:vAlign w:val="center"/>
            <w:hideMark/>
          </w:tcPr>
          <w:p w:rsidR="00DF6AB9" w:rsidRDefault="00DF6AB9" w:rsidP="00DF6AB9">
            <w:pPr>
              <w:jc w:val="center"/>
              <w:rPr>
                <w:b/>
                <w:bCs/>
              </w:rPr>
            </w:pPr>
            <w:r w:rsidRPr="00F948B3">
              <w:rPr>
                <w:b/>
                <w:bCs/>
              </w:rPr>
              <w:t>ASSETS</w:t>
            </w:r>
          </w:p>
          <w:p w:rsidR="00DF6AB9" w:rsidRPr="00F948B3" w:rsidRDefault="00DF6AB9" w:rsidP="00DF6AB9">
            <w:pPr>
              <w:jc w:val="center"/>
              <w:rPr>
                <w:b/>
                <w:bCs/>
              </w:rPr>
            </w:pP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40"/>
        </w:trPr>
        <w:tc>
          <w:tcPr>
            <w:tcW w:w="6311"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CURRENT ASSETS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Cash on Hand</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Cash in Vault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124,565.06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Cash-Disbursing Officers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174,124.88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Payroll Fund/Cash Advance for Payroll</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8,030.70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Cash in Banks-Local Currency</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Cash in Bank -Local Currency, Current Account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4,641,453.70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4,948,174.34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RECEIVABLES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 xml:space="preserve"> Receivable Accounts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Accounts Receivable-Trade</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1,159,923.00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from Officers and Employees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1,208,386.97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Inter-agency Receivables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from  LGUs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802.35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Intra-agency Receivables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from Other Funds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713,378.04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Receivables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Advances to Officers and Employees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3,415.00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Other Receivables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2,077.60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Receivables</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3,087,982.96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INVENTORIES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 xml:space="preserve">Materials </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Raw Materials Inventory</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900,000.00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Finished Goods Inventory</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326,792.00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Merchandise Inventory</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72,000.00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Inventories</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1,298,792.00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 xml:space="preserve">TOTAL CURRENT ASSETS </w:t>
            </w:r>
          </w:p>
        </w:tc>
        <w:tc>
          <w:tcPr>
            <w:tcW w:w="1745"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9,334,949.30 </w:t>
            </w:r>
          </w:p>
        </w:tc>
      </w:tr>
      <w:tr w:rsidR="00DF6AB9" w:rsidRPr="00F948B3" w:rsidTr="00DF6AB9">
        <w:trPr>
          <w:trHeight w:val="240"/>
        </w:trPr>
        <w:tc>
          <w:tcPr>
            <w:tcW w:w="6311" w:type="dxa"/>
            <w:gridSpan w:val="4"/>
            <w:tcBorders>
              <w:top w:val="nil"/>
              <w:left w:val="nil"/>
              <w:bottom w:val="nil"/>
              <w:right w:val="nil"/>
            </w:tcBorders>
            <w:shd w:val="clear" w:color="auto" w:fill="auto"/>
            <w:noWrap/>
            <w:vAlign w:val="center"/>
            <w:hideMark/>
          </w:tcPr>
          <w:p w:rsidR="00DF6AB9" w:rsidRDefault="00DF6AB9" w:rsidP="00DF6AB9"/>
          <w:p w:rsidR="00DF6AB9" w:rsidRPr="00F948B3" w:rsidRDefault="00DF6AB9" w:rsidP="00DF6AB9">
            <w:r w:rsidRPr="00F948B3">
              <w:t>PROPERTY, PLANT AND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LAND AND LAND IMPROVEMENTS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Land</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628,795.70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Land Improvements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1,301,635.36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Land and Land Improvements</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1,930,431.06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BUILDINGS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Buildings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2,857,423.64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Hospitals and Health Centers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199,916.29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Markets and Slaughterhouses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869,295.97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Buildings</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3,926,635.90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OFFICE EQUIPMENT, FURNITURE AND FIXTURES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77,816.36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Furniture and Fixtures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538,804.51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IT Equipment and Software</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983,083.92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Office Equipment, Furniture and Fixtures</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1,599,704.79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MACHINERIES AND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Machineries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3,970,624.91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Communication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103,092.60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Medical, Dental and Laboratory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4,750.00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Machineries and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264,021.00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Machineries and Equipment</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4,342,488.51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TRANSPORTATION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Motor Vehicles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659,674.45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Transportation Equipment</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659,674.45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OTHER PROPERTY, PLANT AND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Property, Plant and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40,309.95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Other Property, Plant and Equipment</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40,309.95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Property, Plant and Equipment</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12,499,244.66 </w:t>
            </w:r>
          </w:p>
        </w:tc>
      </w:tr>
      <w:tr w:rsidR="00DF6AB9" w:rsidRPr="00F948B3" w:rsidTr="00DF6AB9">
        <w:trPr>
          <w:trHeight w:val="240"/>
        </w:trPr>
        <w:tc>
          <w:tcPr>
            <w:tcW w:w="6311"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ASSET</w:t>
            </w:r>
          </w:p>
        </w:tc>
        <w:tc>
          <w:tcPr>
            <w:tcW w:w="1745" w:type="dxa"/>
            <w:tcBorders>
              <w:top w:val="single" w:sz="4" w:space="0" w:color="auto"/>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21,834,193.96 </w:t>
            </w:r>
          </w:p>
        </w:tc>
      </w:tr>
      <w:tr w:rsidR="00DF6AB9" w:rsidRPr="00F948B3" w:rsidTr="00DF6AB9">
        <w:trPr>
          <w:trHeight w:val="240"/>
        </w:trPr>
        <w:tc>
          <w:tcPr>
            <w:tcW w:w="6311" w:type="dxa"/>
            <w:gridSpan w:val="4"/>
            <w:tcBorders>
              <w:top w:val="nil"/>
              <w:left w:val="nil"/>
              <w:bottom w:val="nil"/>
              <w:right w:val="nil"/>
            </w:tcBorders>
            <w:shd w:val="clear" w:color="auto" w:fill="auto"/>
            <w:noWrap/>
            <w:vAlign w:val="center"/>
            <w:hideMark/>
          </w:tcPr>
          <w:p w:rsidR="00DF6AB9" w:rsidRDefault="00DF6AB9" w:rsidP="00DF6AB9">
            <w:pPr>
              <w:jc w:val="center"/>
              <w:rPr>
                <w:b/>
                <w:bCs/>
              </w:rPr>
            </w:pPr>
          </w:p>
          <w:p w:rsidR="00DF6AB9" w:rsidRPr="00F948B3" w:rsidRDefault="00DF6AB9" w:rsidP="00DF6AB9">
            <w:pPr>
              <w:jc w:val="center"/>
              <w:rPr>
                <w:b/>
                <w:bCs/>
              </w:rPr>
            </w:pPr>
            <w:r w:rsidRPr="00F948B3">
              <w:rPr>
                <w:b/>
                <w:bCs/>
              </w:rPr>
              <w:t>LIABILITIES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Default="00DF6AB9" w:rsidP="00DF6AB9"/>
          <w:p w:rsidR="00DF6AB9" w:rsidRPr="00F948B3" w:rsidRDefault="00DF6AB9" w:rsidP="00DF6AB9">
            <w:r w:rsidRPr="00F948B3">
              <w:t>CURRENT LIABILITIES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Payable Accounts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Accounts Payable</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221,402.99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Officers and Employees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223,084.31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Inter-Agency Payables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BIR</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316,038.99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GSIS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382,492.67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PAG-IBIG</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103,934.51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PHILHEALTH</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104,626.00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Other NGAs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1,130,171.00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Other GOCCs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12,013.03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LGUs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274,787.34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Intra-Agency Payables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Due to Other Funds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6,734.12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Liability Accounts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Guaranty Deposits Payable</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140,300.00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Performance/Bidders/Bail Bonds Payable</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26,733.15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Other Payables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879,809.09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Current Liabilities</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3,822,127.20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r w:rsidRPr="00F948B3">
              <w:t>LONG-TERM LIABILITIES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Mortgage/Bonds/Loans Payable</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Loans Payable - Domestic</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8,692,222.65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Long-Term Liabilities</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8,692,222.65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LIABILITIES</w:t>
            </w:r>
          </w:p>
        </w:tc>
        <w:tc>
          <w:tcPr>
            <w:tcW w:w="1745"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12,514,349.85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Default="00DF6AB9" w:rsidP="00DF6AB9"/>
          <w:p w:rsidR="00DF6AB9" w:rsidRPr="00F948B3" w:rsidRDefault="00DF6AB9" w:rsidP="00DF6AB9">
            <w:r w:rsidRPr="00F948B3">
              <w:t>EQUITY</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Government Equity - Beg.</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12,481,124.30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Add:  Retained Operating Surplus: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Current Operations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2,477,993.55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5" w:type="dxa"/>
            <w:tcBorders>
              <w:top w:val="nil"/>
              <w:left w:val="nil"/>
              <w:bottom w:val="nil"/>
              <w:right w:val="nil"/>
            </w:tcBorders>
            <w:shd w:val="clear" w:color="auto" w:fill="auto"/>
            <w:noWrap/>
            <w:vAlign w:val="center"/>
            <w:hideMark/>
          </w:tcPr>
          <w:p w:rsidR="00DF6AB9" w:rsidRPr="00F948B3" w:rsidRDefault="00DF6AB9" w:rsidP="00DF6AB9">
            <w:r w:rsidRPr="00F948B3">
              <w:t>Public Infrastructures</w:t>
            </w:r>
          </w:p>
        </w:tc>
        <w:tc>
          <w:tcPr>
            <w:tcW w:w="1745"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(5,639,273.74)</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5867" w:type="dxa"/>
            <w:gridSpan w:val="2"/>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Government Equity-End</w:t>
            </w:r>
          </w:p>
        </w:tc>
        <w:tc>
          <w:tcPr>
            <w:tcW w:w="1745"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9,319,844.11 </w:t>
            </w:r>
          </w:p>
        </w:tc>
      </w:tr>
      <w:tr w:rsidR="00DF6AB9" w:rsidRPr="00F948B3" w:rsidTr="00DF6AB9">
        <w:trPr>
          <w:trHeight w:val="240"/>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89" w:type="dxa"/>
            <w:gridSpan w:val="3"/>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LIABILITIES AND EQUITY</w:t>
            </w:r>
          </w:p>
        </w:tc>
        <w:tc>
          <w:tcPr>
            <w:tcW w:w="1745" w:type="dxa"/>
            <w:tcBorders>
              <w:top w:val="nil"/>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21,834,193.96 </w:t>
            </w:r>
          </w:p>
        </w:tc>
      </w:tr>
    </w:tbl>
    <w:p w:rsidR="0074013A" w:rsidRDefault="0074013A"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Pr="00F4381C" w:rsidRDefault="00DF6AB9" w:rsidP="00DF6AB9">
      <w:pPr>
        <w:jc w:val="right"/>
      </w:pPr>
      <w:r>
        <w:lastRenderedPageBreak/>
        <w:t>ANNEX B</w:t>
      </w:r>
    </w:p>
    <w:tbl>
      <w:tblPr>
        <w:tblW w:w="8583" w:type="dxa"/>
        <w:tblInd w:w="93" w:type="dxa"/>
        <w:tblLook w:val="04A0"/>
      </w:tblPr>
      <w:tblGrid>
        <w:gridCol w:w="222"/>
        <w:gridCol w:w="222"/>
        <w:gridCol w:w="222"/>
        <w:gridCol w:w="222"/>
        <w:gridCol w:w="6059"/>
        <w:gridCol w:w="1636"/>
      </w:tblGrid>
      <w:tr w:rsidR="00DF6AB9" w:rsidRPr="00F948B3" w:rsidTr="00DF6AB9">
        <w:trPr>
          <w:trHeight w:val="259"/>
        </w:trPr>
        <w:tc>
          <w:tcPr>
            <w:tcW w:w="8583" w:type="dxa"/>
            <w:gridSpan w:val="6"/>
            <w:tcBorders>
              <w:top w:val="nil"/>
              <w:left w:val="nil"/>
              <w:bottom w:val="nil"/>
              <w:right w:val="nil"/>
            </w:tcBorders>
            <w:shd w:val="clear" w:color="auto" w:fill="auto"/>
            <w:noWrap/>
            <w:vAlign w:val="center"/>
            <w:hideMark/>
          </w:tcPr>
          <w:p w:rsidR="00DF6AB9" w:rsidRPr="00F948B3" w:rsidRDefault="00DF6AB9" w:rsidP="00DF6AB9">
            <w:pPr>
              <w:jc w:val="center"/>
            </w:pPr>
            <w:r w:rsidRPr="00F948B3">
              <w:t>Municipality of Hernani</w:t>
            </w:r>
          </w:p>
        </w:tc>
      </w:tr>
      <w:tr w:rsidR="00DF6AB9" w:rsidRPr="00F948B3" w:rsidTr="00DF6AB9">
        <w:trPr>
          <w:trHeight w:val="259"/>
        </w:trPr>
        <w:tc>
          <w:tcPr>
            <w:tcW w:w="8583" w:type="dxa"/>
            <w:gridSpan w:val="6"/>
            <w:tcBorders>
              <w:top w:val="nil"/>
              <w:left w:val="nil"/>
              <w:bottom w:val="nil"/>
              <w:right w:val="nil"/>
            </w:tcBorders>
            <w:shd w:val="clear" w:color="auto" w:fill="auto"/>
            <w:noWrap/>
            <w:vAlign w:val="center"/>
            <w:hideMark/>
          </w:tcPr>
          <w:p w:rsidR="00DF6AB9" w:rsidRPr="00F4381C" w:rsidRDefault="00DF6AB9" w:rsidP="00DF6AB9">
            <w:pPr>
              <w:jc w:val="center"/>
              <w:rPr>
                <w:b/>
              </w:rPr>
            </w:pPr>
            <w:r w:rsidRPr="00F4381C">
              <w:rPr>
                <w:b/>
              </w:rPr>
              <w:t>STATEMENT OF INCOME AND EXPENSES</w:t>
            </w:r>
          </w:p>
        </w:tc>
      </w:tr>
      <w:tr w:rsidR="00DF6AB9" w:rsidRPr="00F948B3" w:rsidTr="00DF6AB9">
        <w:trPr>
          <w:trHeight w:val="259"/>
        </w:trPr>
        <w:tc>
          <w:tcPr>
            <w:tcW w:w="8583" w:type="dxa"/>
            <w:gridSpan w:val="6"/>
            <w:tcBorders>
              <w:top w:val="nil"/>
              <w:left w:val="nil"/>
              <w:bottom w:val="nil"/>
              <w:right w:val="nil"/>
            </w:tcBorders>
            <w:shd w:val="clear" w:color="auto" w:fill="auto"/>
            <w:noWrap/>
            <w:vAlign w:val="center"/>
            <w:hideMark/>
          </w:tcPr>
          <w:p w:rsidR="00DF6AB9" w:rsidRPr="00F948B3" w:rsidRDefault="00DF6AB9" w:rsidP="00DF6AB9">
            <w:pPr>
              <w:jc w:val="center"/>
            </w:pPr>
            <w:r w:rsidRPr="00F948B3">
              <w:t>For the Year End</w:t>
            </w:r>
            <w:r>
              <w:t>E</w:t>
            </w:r>
            <w:r w:rsidRPr="00F948B3">
              <w:t>d December 31, 2012</w:t>
            </w:r>
          </w:p>
        </w:tc>
      </w:tr>
      <w:tr w:rsidR="00DF6AB9" w:rsidRPr="00F948B3" w:rsidTr="00DF6AB9">
        <w:trPr>
          <w:trHeight w:val="259"/>
        </w:trPr>
        <w:tc>
          <w:tcPr>
            <w:tcW w:w="8583" w:type="dxa"/>
            <w:gridSpan w:val="6"/>
            <w:tcBorders>
              <w:top w:val="nil"/>
              <w:left w:val="nil"/>
              <w:bottom w:val="nil"/>
              <w:right w:val="nil"/>
            </w:tcBorders>
            <w:shd w:val="clear" w:color="auto" w:fill="auto"/>
            <w:noWrap/>
            <w:vAlign w:val="center"/>
            <w:hideMark/>
          </w:tcPr>
          <w:p w:rsidR="00DF6AB9" w:rsidRPr="00F948B3" w:rsidRDefault="00DF6AB9" w:rsidP="00DF6AB9">
            <w:pPr>
              <w:jc w:val="center"/>
            </w:pPr>
            <w:r w:rsidRPr="00F948B3">
              <w:t>GENERAL  FUND</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Default="00DF6AB9" w:rsidP="00DF6AB9"/>
          <w:p w:rsidR="00DF6AB9" w:rsidRPr="00F948B3" w:rsidRDefault="00DF6AB9" w:rsidP="00DF6AB9"/>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4381C" w:rsidRDefault="00DF6AB9" w:rsidP="00DF6AB9">
            <w:r w:rsidRPr="00F4381C">
              <w:t>TAX REVENUE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Local Taxes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Amusement Tax</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Business Tax</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104,171.82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Community Tax</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63,673.61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Occupation Tax</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65,325.00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Real Property Tax</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65,590.14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Other Local Taxes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69,007.49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Fines and Penalties- Local Taxes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9,155.76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Local Taxes</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377,523.82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948B3" w:rsidRDefault="00DF6AB9" w:rsidP="00DF6AB9">
            <w:r w:rsidRPr="00F948B3">
              <w:t>GENERAL INCOME ACCOUNTS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Internal Revenue Allotment</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26,804,904.00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Permits and Licenses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Fees on Weights and Measures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5,175.00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Franchising and Licensing Fees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12,325.00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Permit Fees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132,728.00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Registration Fees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41,210.00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Other Permits and Licenses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71,135.00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Permits and Licenses</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262,573.00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Service Income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Clearance and Certification Fees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98,393.10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Garbage Fees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6,650.00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Parking Fees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10,480.00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Service Income</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115,523.10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Business Income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Income from Markets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3,960.00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Income from Slaughterhouse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5,550.00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Income from Waterworks System</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17,345.00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Rent Income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16,330.00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Sales Revenue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10,683,057.44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Cost of Goods Sold</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(5,139,566.29)</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Net Sales Revenue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Business Income</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5,586,676.15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Other Income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Interest Income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5,812.87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Other Income</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5,812.87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OPERATING INCOME</w:t>
            </w:r>
          </w:p>
        </w:tc>
        <w:tc>
          <w:tcPr>
            <w:tcW w:w="1636"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33,153,012.94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Default="00DF6AB9" w:rsidP="00DF6AB9">
            <w:pPr>
              <w:jc w:val="center"/>
            </w:pPr>
          </w:p>
          <w:p w:rsidR="00DF6AB9" w:rsidRDefault="00DF6AB9" w:rsidP="00DF6AB9">
            <w:pPr>
              <w:jc w:val="center"/>
            </w:pPr>
          </w:p>
          <w:p w:rsidR="00DF6AB9" w:rsidRDefault="00DF6AB9" w:rsidP="00DF6AB9">
            <w:pPr>
              <w:jc w:val="center"/>
            </w:pPr>
            <w:r w:rsidRPr="00F948B3">
              <w:lastRenderedPageBreak/>
              <w:t>EXPENSES</w:t>
            </w:r>
          </w:p>
          <w:p w:rsidR="00DF6AB9" w:rsidRPr="00F948B3" w:rsidRDefault="00DF6AB9" w:rsidP="00DF6AB9">
            <w:pPr>
              <w:jc w:val="center"/>
            </w:pP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PERSONAL SERVICES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Salaries and Wages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Salaries and Wages - Regular</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11,228,007.13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 xml:space="preserve">Salaries and Wages - Casual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1,937,037.50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Other Compensation</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Personnel Economic Relief Allowance (PERA)</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980,000.00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Representation Allowance (RA)</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954,870.00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Transportation Allowance (TA)</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954,870.00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Clothing/Uniform Allowance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168,000.00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Subsistence, Laundry and Quarter Allowance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144,000.00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Productivity Incentive Allowance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263,000.00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Honoraria</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41,400.00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Hazard Pay</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157,383.50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Cash Gift</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340,500.00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Year End Bonus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945,229.00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Personnel Benefits Contributions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Life and Retirement Insurance Contributions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1,287,124.61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PAG-IBIG Contributions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49,000.00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PHILHEALTH Contributions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485,847.50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ECC Contributions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42,834.21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Other Personnel Benefits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Terminal Leave Benefits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272,824.15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Personal Services</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20,251,927.60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MAINTENANCE AND OTHER OPERATING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Travelling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Travelling Expenses - Local</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1,838,616.02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Training and Scholarship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Training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96,300.00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Supplies and Material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Supplies Expense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176,321.57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Accountable Forms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31,700.00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Drugs and Medicines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46,072.20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Medical, Dental and Laboratory Supplies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3,660.00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Gasoline, Oil and Lubrication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989,773.65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Supplies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3,998.00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Utility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Electricity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890,185.94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Communication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Telephone Expenses - Landline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4,444.25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Telephone Expenses - Mobile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161,647.03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Internet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995.00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Membership Dues and Contributions to Organizations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53,609.80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Advertising Expense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Printing and Binding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23,925.00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Rent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82,500.00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Representation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188,315.00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Transportation and Delivery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33,392.50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Cultural &amp; Athletic Expense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216,914.00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Professional Services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Auditing Services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27,942.29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Professional Services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47,799.00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Repairs and Maintenance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Land and Improvements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Repairs and Maintenance - Land Improvements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Buildings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Office Buildings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1,576,830.00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School Buildings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39,040.00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Markets and Slaughterhouses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54,080.00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Equipment, Furniture and Fixtures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Office Equipment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6,515.00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IT Equipment and Software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22,245.00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Machineries and Equipment</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Machineries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128,849.64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vAlign w:val="center"/>
            <w:hideMark/>
          </w:tcPr>
          <w:p w:rsidR="00DF6AB9" w:rsidRPr="00F948B3" w:rsidRDefault="00DF6AB9" w:rsidP="00DF6AB9">
            <w:r w:rsidRPr="00F948B3">
              <w:t xml:space="preserve">Repairs and Maintenance - Agricultural, Fishery and Forestry Equipment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6,610.00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 xml:space="preserve">Transportation Equipment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Motor Vehicles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356,515.00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Property, Plant and Equipment</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Other Property, Plant and Equipment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105,448.50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Public Infrastructures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Repairs and Maintenance - Roads, Highways and Bridges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308,710.00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vAlign w:val="center"/>
            <w:hideMark/>
          </w:tcPr>
          <w:p w:rsidR="00DF6AB9" w:rsidRPr="00F948B3" w:rsidRDefault="00DF6AB9" w:rsidP="00DF6AB9">
            <w:r w:rsidRPr="00F948B3">
              <w:t xml:space="preserve">Repairs and Maintenance - Artesian Wells, Reservoirs, Pumping Stations and Conduits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49,360.00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Confidential, Intelligence, Extraordinary and Miscellaneous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Confidential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76,000.00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Taxes, Insurance Premiums and Other Fees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Fidelity Bond Premiums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50,613.75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Non-Cash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Depreciation</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Buildings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Depreciation - Office Buildings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269,415.43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Depreciation - Markets and Slaughterhouses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102,270.11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Equipment, Furniture and Fixtures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Depreciation -Furniture and Fixtures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61,430.00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Depreciation - IT Equipment &amp; Software</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113,437.16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Machineries and Equipment</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Depreciation - Machineries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441,265.06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Depreciation -Communication Equipment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34,364.20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Transportation and Equipment</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Depreciation - Motor Vehicles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113,370.80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Property, Plant and Equipment</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Depreciation- Other Property, Plant and Equipment </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4,185.00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Other Maintenance and Operating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Maintenance and Operating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90,381.85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Maintenance and Other Operating Expenses</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8,944,047.75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OPERATING EXPENSES</w:t>
            </w:r>
          </w:p>
        </w:tc>
        <w:tc>
          <w:tcPr>
            <w:tcW w:w="1636"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29,195,975.35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INCOME FROM OPERATIONS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rPr>
                <w:b/>
                <w:bCs/>
              </w:rPr>
            </w:pPr>
            <w:r w:rsidRPr="00F948B3">
              <w:rPr>
                <w:b/>
                <w:bCs/>
              </w:rPr>
              <w:t xml:space="preserve">3,957,037.59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FINANCIAL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Interest Expenses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439,242.17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948B3" w:rsidRDefault="00DF6AB9" w:rsidP="00DF6AB9">
            <w:r w:rsidRPr="00F948B3">
              <w:t>Income before Subsidies, Donations and Extraordinary Items</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3,517,795.42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948B3" w:rsidRDefault="00DF6AB9" w:rsidP="00DF6AB9">
            <w:r w:rsidRPr="00F948B3">
              <w:t>Add:   Subsidy from Other National Government Agencies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948B3" w:rsidRDefault="00DF6AB9" w:rsidP="00DF6AB9">
            <w:r w:rsidRPr="00F948B3">
              <w:t>Less:   Subsidy to National Government Agencies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Subsidy to Local Government Units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1,003,801.87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8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Donations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36,000.00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9" w:type="dxa"/>
            <w:tcBorders>
              <w:top w:val="nil"/>
              <w:left w:val="nil"/>
              <w:bottom w:val="nil"/>
              <w:right w:val="nil"/>
            </w:tcBorders>
            <w:shd w:val="clear" w:color="auto" w:fill="auto"/>
            <w:noWrap/>
            <w:vAlign w:val="center"/>
            <w:hideMark/>
          </w:tcPr>
          <w:p w:rsidR="00DF6AB9" w:rsidRPr="00F948B3" w:rsidRDefault="00DF6AB9" w:rsidP="00DF6AB9">
            <w:r w:rsidRPr="00F948B3">
              <w:t>Total</w:t>
            </w:r>
          </w:p>
        </w:tc>
        <w:tc>
          <w:tcPr>
            <w:tcW w:w="163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1,039,801.87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948B3" w:rsidRDefault="00DF6AB9" w:rsidP="00DF6AB9">
            <w:r w:rsidRPr="00F948B3">
              <w:t>Income before Extraordinary Items</w:t>
            </w:r>
          </w:p>
        </w:tc>
        <w:tc>
          <w:tcPr>
            <w:tcW w:w="1636"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2,477,993.55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948B3" w:rsidRDefault="00DF6AB9" w:rsidP="00DF6AB9">
            <w:r w:rsidRPr="00F948B3">
              <w:t>Add (Less) Extraordinary Items:</w:t>
            </w:r>
          </w:p>
        </w:tc>
        <w:tc>
          <w:tcPr>
            <w:tcW w:w="163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6947" w:type="dxa"/>
            <w:gridSpan w:val="5"/>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 xml:space="preserve">                      NET INCOME</w:t>
            </w:r>
          </w:p>
        </w:tc>
        <w:tc>
          <w:tcPr>
            <w:tcW w:w="1636" w:type="dxa"/>
            <w:tcBorders>
              <w:top w:val="single" w:sz="4" w:space="0" w:color="auto"/>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2,477,993.55 </w:t>
            </w:r>
          </w:p>
        </w:tc>
      </w:tr>
    </w:tbl>
    <w:p w:rsidR="0074013A" w:rsidRDefault="0074013A"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Pr="00F4381C" w:rsidRDefault="00DF6AB9" w:rsidP="00DF6AB9">
      <w:pPr>
        <w:jc w:val="right"/>
      </w:pPr>
      <w:r>
        <w:lastRenderedPageBreak/>
        <w:t>ANNEX C</w:t>
      </w:r>
    </w:p>
    <w:tbl>
      <w:tblPr>
        <w:tblW w:w="7985" w:type="dxa"/>
        <w:tblInd w:w="93" w:type="dxa"/>
        <w:tblLook w:val="04A0"/>
      </w:tblPr>
      <w:tblGrid>
        <w:gridCol w:w="222"/>
        <w:gridCol w:w="222"/>
        <w:gridCol w:w="222"/>
        <w:gridCol w:w="5649"/>
        <w:gridCol w:w="1670"/>
      </w:tblGrid>
      <w:tr w:rsidR="00DF6AB9" w:rsidRPr="00F948B3" w:rsidTr="00DF6AB9">
        <w:trPr>
          <w:trHeight w:val="259"/>
        </w:trPr>
        <w:tc>
          <w:tcPr>
            <w:tcW w:w="7985"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Municipality of Hernani</w:t>
            </w:r>
          </w:p>
        </w:tc>
      </w:tr>
      <w:tr w:rsidR="00DF6AB9" w:rsidRPr="00F948B3" w:rsidTr="00DF6AB9">
        <w:trPr>
          <w:trHeight w:val="259"/>
        </w:trPr>
        <w:tc>
          <w:tcPr>
            <w:tcW w:w="7985" w:type="dxa"/>
            <w:gridSpan w:val="5"/>
            <w:tcBorders>
              <w:top w:val="nil"/>
              <w:left w:val="nil"/>
              <w:bottom w:val="nil"/>
              <w:right w:val="nil"/>
            </w:tcBorders>
            <w:shd w:val="clear" w:color="auto" w:fill="auto"/>
            <w:noWrap/>
            <w:vAlign w:val="center"/>
            <w:hideMark/>
          </w:tcPr>
          <w:p w:rsidR="00DF6AB9" w:rsidRPr="00F4381C" w:rsidRDefault="00DF6AB9" w:rsidP="00DF6AB9">
            <w:pPr>
              <w:jc w:val="center"/>
              <w:rPr>
                <w:b/>
              </w:rPr>
            </w:pPr>
            <w:r w:rsidRPr="00F4381C">
              <w:rPr>
                <w:b/>
              </w:rPr>
              <w:t>STATEMENT OF CASH FLOWS</w:t>
            </w:r>
          </w:p>
        </w:tc>
      </w:tr>
      <w:tr w:rsidR="00DF6AB9" w:rsidRPr="00F948B3" w:rsidTr="00DF6AB9">
        <w:trPr>
          <w:trHeight w:val="259"/>
        </w:trPr>
        <w:tc>
          <w:tcPr>
            <w:tcW w:w="7985"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For the Year Ended December 31, 2012</w:t>
            </w:r>
          </w:p>
        </w:tc>
      </w:tr>
      <w:tr w:rsidR="00DF6AB9" w:rsidRPr="00F948B3" w:rsidTr="00DF6AB9">
        <w:trPr>
          <w:trHeight w:val="259"/>
        </w:trPr>
        <w:tc>
          <w:tcPr>
            <w:tcW w:w="7985"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GENERAL  FUND</w:t>
            </w:r>
          </w:p>
        </w:tc>
      </w:tr>
      <w:tr w:rsidR="00DF6AB9" w:rsidRPr="00F948B3" w:rsidTr="00DF6AB9">
        <w:trPr>
          <w:trHeight w:val="259"/>
        </w:trPr>
        <w:tc>
          <w:tcPr>
            <w:tcW w:w="7985"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59"/>
        </w:trPr>
        <w:tc>
          <w:tcPr>
            <w:tcW w:w="631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Cash Flows From Operating Activities</w:t>
            </w:r>
          </w:p>
        </w:tc>
        <w:tc>
          <w:tcPr>
            <w:tcW w:w="1670"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Inflows</w:t>
            </w:r>
          </w:p>
        </w:tc>
        <w:tc>
          <w:tcPr>
            <w:tcW w:w="1670"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Share from Internal Revenue Allotment</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26,804,904.00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Collection from Taxpayers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1,030,137.62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Receipts from sale of goods and services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10,416,440.20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Interest Income</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5,812.87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Receipts In Trust</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1,587,240.00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Receipts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67,099.96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 Inflows</w:t>
            </w:r>
          </w:p>
        </w:tc>
        <w:tc>
          <w:tcPr>
            <w:tcW w:w="1670"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39,911,634.65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Outflows</w:t>
            </w:r>
          </w:p>
        </w:tc>
        <w:tc>
          <w:tcPr>
            <w:tcW w:w="1670"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Payments to -</w:t>
            </w:r>
          </w:p>
        </w:tc>
        <w:tc>
          <w:tcPr>
            <w:tcW w:w="1670"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9" w:type="dxa"/>
            <w:tcBorders>
              <w:top w:val="nil"/>
              <w:left w:val="nil"/>
              <w:bottom w:val="nil"/>
              <w:right w:val="nil"/>
            </w:tcBorders>
            <w:shd w:val="clear" w:color="auto" w:fill="auto"/>
            <w:noWrap/>
            <w:vAlign w:val="center"/>
            <w:hideMark/>
          </w:tcPr>
          <w:p w:rsidR="00DF6AB9" w:rsidRPr="00F948B3" w:rsidRDefault="00DF6AB9" w:rsidP="00DF6AB9">
            <w:r w:rsidRPr="00F948B3">
              <w:t>Suppliers/Creditors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13,150,976.88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9" w:type="dxa"/>
            <w:tcBorders>
              <w:top w:val="nil"/>
              <w:left w:val="nil"/>
              <w:bottom w:val="nil"/>
              <w:right w:val="nil"/>
            </w:tcBorders>
            <w:shd w:val="clear" w:color="auto" w:fill="auto"/>
            <w:noWrap/>
            <w:vAlign w:val="center"/>
            <w:hideMark/>
          </w:tcPr>
          <w:p w:rsidR="00DF6AB9" w:rsidRPr="00F948B3" w:rsidRDefault="00DF6AB9" w:rsidP="00DF6AB9">
            <w:r w:rsidRPr="00F948B3">
              <w:t>Employees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11,832,794.01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9" w:type="dxa"/>
            <w:tcBorders>
              <w:top w:val="nil"/>
              <w:left w:val="nil"/>
              <w:bottom w:val="nil"/>
              <w:right w:val="nil"/>
            </w:tcBorders>
            <w:shd w:val="clear" w:color="auto" w:fill="auto"/>
            <w:noWrap/>
            <w:vAlign w:val="center"/>
            <w:hideMark/>
          </w:tcPr>
          <w:p w:rsidR="00DF6AB9" w:rsidRPr="00F948B3" w:rsidRDefault="00DF6AB9" w:rsidP="00DF6AB9">
            <w:r w:rsidRPr="00F948B3">
              <w:t>Remittance (GSIS,BIR,Pag-ibig,Philhealth etc.)</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9,697,122.52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Interest Expenses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439,242.17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Expenses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1,120,788.48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 Outflows</w:t>
            </w:r>
          </w:p>
        </w:tc>
        <w:tc>
          <w:tcPr>
            <w:tcW w:w="1670"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36,240,924.06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Provided by (Used In)</w:t>
            </w:r>
          </w:p>
        </w:tc>
        <w:tc>
          <w:tcPr>
            <w:tcW w:w="1670"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3,670,710.59 </w:t>
            </w:r>
          </w:p>
        </w:tc>
      </w:tr>
      <w:tr w:rsidR="00DF6AB9" w:rsidRPr="00F948B3" w:rsidTr="00DF6AB9">
        <w:trPr>
          <w:trHeight w:val="259"/>
        </w:trPr>
        <w:tc>
          <w:tcPr>
            <w:tcW w:w="631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Cash Flows From Investing  Activities</w:t>
            </w:r>
          </w:p>
        </w:tc>
        <w:tc>
          <w:tcPr>
            <w:tcW w:w="1670"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Inflows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Outflows</w:t>
            </w:r>
          </w:p>
        </w:tc>
        <w:tc>
          <w:tcPr>
            <w:tcW w:w="1670"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vAlign w:val="center"/>
            <w:hideMark/>
          </w:tcPr>
          <w:p w:rsidR="00DF6AB9" w:rsidRPr="00F948B3" w:rsidRDefault="00DF6AB9" w:rsidP="00DF6AB9">
            <w:r w:rsidRPr="00F948B3">
              <w:t>Purchase of Property, Plant and Equipment and Public Infrastructures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327,054.00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 Outflows</w:t>
            </w:r>
          </w:p>
        </w:tc>
        <w:tc>
          <w:tcPr>
            <w:tcW w:w="1670"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327,054.00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Provided by (Used In)</w:t>
            </w:r>
          </w:p>
        </w:tc>
        <w:tc>
          <w:tcPr>
            <w:tcW w:w="1670"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3,343,656.59 </w:t>
            </w:r>
          </w:p>
        </w:tc>
      </w:tr>
      <w:tr w:rsidR="00DF6AB9" w:rsidRPr="00F948B3" w:rsidTr="00DF6AB9">
        <w:trPr>
          <w:trHeight w:val="259"/>
        </w:trPr>
        <w:tc>
          <w:tcPr>
            <w:tcW w:w="631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Cash Flows From Financing Activities</w:t>
            </w:r>
          </w:p>
        </w:tc>
        <w:tc>
          <w:tcPr>
            <w:tcW w:w="1670"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Inflows</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Outflows</w:t>
            </w:r>
          </w:p>
        </w:tc>
        <w:tc>
          <w:tcPr>
            <w:tcW w:w="1670"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Payment of Loan Amortization</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882,954.60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87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 Outflows</w:t>
            </w:r>
          </w:p>
        </w:tc>
        <w:tc>
          <w:tcPr>
            <w:tcW w:w="1670"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882,954.60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9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Provided by (Used In)</w:t>
            </w:r>
          </w:p>
        </w:tc>
        <w:tc>
          <w:tcPr>
            <w:tcW w:w="1670"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(882,954.60)</w:t>
            </w:r>
          </w:p>
        </w:tc>
      </w:tr>
      <w:tr w:rsidR="00DF6AB9" w:rsidRPr="00F948B3" w:rsidTr="00DF6AB9">
        <w:trPr>
          <w:trHeight w:val="259"/>
        </w:trPr>
        <w:tc>
          <w:tcPr>
            <w:tcW w:w="6315"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Net Cash Provided By (Used In)</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rPr>
                <w:b/>
                <w:bCs/>
              </w:rPr>
            </w:pPr>
            <w:r w:rsidRPr="00F948B3">
              <w:rPr>
                <w:b/>
                <w:bCs/>
              </w:rPr>
              <w:t xml:space="preserve">2,460,701.99 </w:t>
            </w:r>
          </w:p>
        </w:tc>
      </w:tr>
      <w:tr w:rsidR="00DF6AB9" w:rsidRPr="00F948B3" w:rsidTr="00DF6AB9">
        <w:trPr>
          <w:trHeight w:val="259"/>
        </w:trPr>
        <w:tc>
          <w:tcPr>
            <w:tcW w:w="631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Cash at the Beginning of the Period</w:t>
            </w:r>
          </w:p>
        </w:tc>
        <w:tc>
          <w:tcPr>
            <w:tcW w:w="1670"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2,487,472.35 </w:t>
            </w:r>
          </w:p>
        </w:tc>
      </w:tr>
      <w:tr w:rsidR="00DF6AB9" w:rsidRPr="00F948B3" w:rsidTr="00DF6AB9">
        <w:trPr>
          <w:trHeight w:val="259"/>
        </w:trPr>
        <w:tc>
          <w:tcPr>
            <w:tcW w:w="6315"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Cash at the End of the Period</w:t>
            </w:r>
          </w:p>
        </w:tc>
        <w:tc>
          <w:tcPr>
            <w:tcW w:w="1670" w:type="dxa"/>
            <w:tcBorders>
              <w:top w:val="single" w:sz="4" w:space="0" w:color="auto"/>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4,948,174.34 </w:t>
            </w:r>
          </w:p>
        </w:tc>
      </w:tr>
    </w:tbl>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DF6AB9">
      <w:pPr>
        <w:jc w:val="right"/>
      </w:pPr>
      <w:r>
        <w:lastRenderedPageBreak/>
        <w:tab/>
        <w:t>ANNEX D</w:t>
      </w:r>
    </w:p>
    <w:p w:rsidR="00DF6AB9" w:rsidRDefault="00DF6AB9" w:rsidP="00DF6AB9"/>
    <w:tbl>
      <w:tblPr>
        <w:tblW w:w="8423" w:type="dxa"/>
        <w:tblInd w:w="93" w:type="dxa"/>
        <w:tblLook w:val="04A0"/>
      </w:tblPr>
      <w:tblGrid>
        <w:gridCol w:w="222"/>
        <w:gridCol w:w="222"/>
        <w:gridCol w:w="222"/>
        <w:gridCol w:w="6229"/>
        <w:gridCol w:w="1528"/>
      </w:tblGrid>
      <w:tr w:rsidR="00DF6AB9" w:rsidRPr="00F948B3" w:rsidTr="00DF6AB9">
        <w:trPr>
          <w:trHeight w:val="259"/>
        </w:trPr>
        <w:tc>
          <w:tcPr>
            <w:tcW w:w="8423"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Municipality of Hernani</w:t>
            </w:r>
          </w:p>
        </w:tc>
      </w:tr>
      <w:tr w:rsidR="00DF6AB9" w:rsidRPr="00F948B3" w:rsidTr="00DF6AB9">
        <w:trPr>
          <w:trHeight w:val="259"/>
        </w:trPr>
        <w:tc>
          <w:tcPr>
            <w:tcW w:w="8423" w:type="dxa"/>
            <w:gridSpan w:val="5"/>
            <w:tcBorders>
              <w:top w:val="nil"/>
              <w:left w:val="nil"/>
              <w:bottom w:val="nil"/>
              <w:right w:val="nil"/>
            </w:tcBorders>
            <w:shd w:val="clear" w:color="auto" w:fill="auto"/>
            <w:noWrap/>
            <w:vAlign w:val="center"/>
            <w:hideMark/>
          </w:tcPr>
          <w:p w:rsidR="00DF6AB9" w:rsidRPr="000B69FE" w:rsidRDefault="00DF6AB9" w:rsidP="00DF6AB9">
            <w:pPr>
              <w:jc w:val="center"/>
              <w:rPr>
                <w:b/>
              </w:rPr>
            </w:pPr>
            <w:r w:rsidRPr="000B69FE">
              <w:rPr>
                <w:b/>
              </w:rPr>
              <w:t>BALANCE SHEET</w:t>
            </w:r>
          </w:p>
        </w:tc>
      </w:tr>
      <w:tr w:rsidR="00DF6AB9" w:rsidRPr="00F948B3" w:rsidTr="00DF6AB9">
        <w:trPr>
          <w:trHeight w:val="259"/>
        </w:trPr>
        <w:tc>
          <w:tcPr>
            <w:tcW w:w="8423"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As of December 31, 2012</w:t>
            </w:r>
          </w:p>
        </w:tc>
      </w:tr>
      <w:tr w:rsidR="00DF6AB9" w:rsidRPr="00F948B3" w:rsidTr="00DF6AB9">
        <w:trPr>
          <w:trHeight w:val="259"/>
        </w:trPr>
        <w:tc>
          <w:tcPr>
            <w:tcW w:w="8423"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SPECIAL EDUCATION FUND</w:t>
            </w:r>
          </w:p>
        </w:tc>
      </w:tr>
      <w:tr w:rsidR="00DF6AB9" w:rsidRPr="00F948B3" w:rsidTr="00DF6AB9">
        <w:trPr>
          <w:trHeight w:val="259"/>
        </w:trPr>
        <w:tc>
          <w:tcPr>
            <w:tcW w:w="8423"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59"/>
        </w:trPr>
        <w:tc>
          <w:tcPr>
            <w:tcW w:w="6895" w:type="dxa"/>
            <w:gridSpan w:val="4"/>
            <w:tcBorders>
              <w:top w:val="nil"/>
              <w:left w:val="nil"/>
              <w:bottom w:val="nil"/>
              <w:right w:val="nil"/>
            </w:tcBorders>
            <w:shd w:val="clear" w:color="auto" w:fill="auto"/>
            <w:noWrap/>
            <w:vAlign w:val="center"/>
            <w:hideMark/>
          </w:tcPr>
          <w:p w:rsidR="00DF6AB9" w:rsidRPr="000B69FE" w:rsidRDefault="00DF6AB9" w:rsidP="00DF6AB9">
            <w:pPr>
              <w:jc w:val="center"/>
              <w:rPr>
                <w:b/>
              </w:rPr>
            </w:pPr>
            <w:r w:rsidRPr="000B69FE">
              <w:rPr>
                <w:b/>
              </w:rPr>
              <w:t>ASSETS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689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CURRENT ASSETS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67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Cash in Banks-Local Currency</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Cash in Bank -Local Currency, Current Account</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140,841.96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w:t>
            </w:r>
          </w:p>
        </w:tc>
        <w:tc>
          <w:tcPr>
            <w:tcW w:w="1528"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140,841.96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67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RECEIVABLES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Intra-agency Receivables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Due from Other Funds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154,885.61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Receivables</w:t>
            </w:r>
          </w:p>
        </w:tc>
        <w:tc>
          <w:tcPr>
            <w:tcW w:w="1528"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154,885.61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67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 xml:space="preserve">TOTAL CURRENT ASSETS </w:t>
            </w:r>
          </w:p>
        </w:tc>
        <w:tc>
          <w:tcPr>
            <w:tcW w:w="1528"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295,727.57 </w:t>
            </w:r>
          </w:p>
        </w:tc>
      </w:tr>
      <w:tr w:rsidR="00DF6AB9" w:rsidRPr="00F948B3" w:rsidTr="00DF6AB9">
        <w:trPr>
          <w:trHeight w:val="259"/>
        </w:trPr>
        <w:tc>
          <w:tcPr>
            <w:tcW w:w="689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PROPERTY, PLANT AND EQUIPMENT</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67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OFFICE EQUIPMENT, FURNITURE AND FIXTURES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Equipment</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15,000.00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IT Equipment and Software</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19,500.00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Office Equipment, Furniture and Fixtures</w:t>
            </w:r>
          </w:p>
        </w:tc>
        <w:tc>
          <w:tcPr>
            <w:tcW w:w="1528"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34,500.00 </w:t>
            </w:r>
          </w:p>
        </w:tc>
      </w:tr>
      <w:tr w:rsidR="00DF6AB9" w:rsidRPr="00F948B3" w:rsidTr="00DF6AB9">
        <w:trPr>
          <w:trHeight w:val="255"/>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67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Property, Plant and Equipment</w:t>
            </w:r>
          </w:p>
        </w:tc>
        <w:tc>
          <w:tcPr>
            <w:tcW w:w="1528"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34,500.00 </w:t>
            </w:r>
          </w:p>
        </w:tc>
      </w:tr>
      <w:tr w:rsidR="00DF6AB9" w:rsidRPr="00F948B3" w:rsidTr="00DF6AB9">
        <w:trPr>
          <w:trHeight w:val="259"/>
        </w:trPr>
        <w:tc>
          <w:tcPr>
            <w:tcW w:w="6895"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ASSET</w:t>
            </w:r>
          </w:p>
        </w:tc>
        <w:tc>
          <w:tcPr>
            <w:tcW w:w="1528" w:type="dxa"/>
            <w:tcBorders>
              <w:top w:val="nil"/>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330,227.57 </w:t>
            </w:r>
          </w:p>
        </w:tc>
      </w:tr>
      <w:tr w:rsidR="00DF6AB9" w:rsidRPr="00F948B3" w:rsidTr="00DF6AB9">
        <w:trPr>
          <w:trHeight w:val="259"/>
        </w:trPr>
        <w:tc>
          <w:tcPr>
            <w:tcW w:w="6895" w:type="dxa"/>
            <w:gridSpan w:val="4"/>
            <w:tcBorders>
              <w:top w:val="nil"/>
              <w:left w:val="nil"/>
              <w:bottom w:val="nil"/>
              <w:right w:val="nil"/>
            </w:tcBorders>
            <w:shd w:val="clear" w:color="auto" w:fill="auto"/>
            <w:noWrap/>
            <w:vAlign w:val="center"/>
            <w:hideMark/>
          </w:tcPr>
          <w:p w:rsidR="00DF6AB9" w:rsidRPr="000B69FE" w:rsidRDefault="00DF6AB9" w:rsidP="00DF6AB9">
            <w:pPr>
              <w:jc w:val="center"/>
              <w:rPr>
                <w:b/>
              </w:rPr>
            </w:pPr>
            <w:r w:rsidRPr="000B69FE">
              <w:rPr>
                <w:b/>
              </w:rPr>
              <w:t>LIABILITIES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67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CURRENT LIABILITIES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Payable Accounts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Accounts Payable</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3,084.75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Inter-Agency Payables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Due to BIR</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6,166.54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Current Liabilities</w:t>
            </w:r>
          </w:p>
        </w:tc>
        <w:tc>
          <w:tcPr>
            <w:tcW w:w="1528"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9,251.29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LIABILITIES</w:t>
            </w:r>
          </w:p>
        </w:tc>
        <w:tc>
          <w:tcPr>
            <w:tcW w:w="1528"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9,251.29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67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EQUITY</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Government Equity - Beg.</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325,740.63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Additions/(Deductions) to Beg. Bal.</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Adjusted Beg. Bal.</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Add:  Retained Operating Surplus: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Current Operations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7,810.65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Less :Prior Year's Adjustments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(12,575.00)</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 xml:space="preserve">        Transfer to Registry</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Public Infrastructures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Reforestation Projects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29" w:type="dxa"/>
            <w:tcBorders>
              <w:top w:val="nil"/>
              <w:left w:val="nil"/>
              <w:bottom w:val="nil"/>
              <w:right w:val="nil"/>
            </w:tcBorders>
            <w:shd w:val="clear" w:color="auto" w:fill="auto"/>
            <w:noWrap/>
            <w:vAlign w:val="center"/>
            <w:hideMark/>
          </w:tcPr>
          <w:p w:rsidR="00DF6AB9" w:rsidRPr="00F948B3" w:rsidRDefault="00DF6AB9" w:rsidP="00DF6AB9">
            <w:r w:rsidRPr="00F948B3">
              <w:t>Other Adjustments</w:t>
            </w:r>
          </w:p>
        </w:tc>
        <w:tc>
          <w:tcPr>
            <w:tcW w:w="1528"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6451" w:type="dxa"/>
            <w:gridSpan w:val="2"/>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Government Equity-End</w:t>
            </w:r>
          </w:p>
        </w:tc>
        <w:tc>
          <w:tcPr>
            <w:tcW w:w="1528"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320,976.28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6673" w:type="dxa"/>
            <w:gridSpan w:val="3"/>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LIABILITIES AND EQUITY</w:t>
            </w:r>
          </w:p>
        </w:tc>
        <w:tc>
          <w:tcPr>
            <w:tcW w:w="1528" w:type="dxa"/>
            <w:tcBorders>
              <w:top w:val="nil"/>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330,227.57 </w:t>
            </w:r>
          </w:p>
        </w:tc>
      </w:tr>
    </w:tbl>
    <w:p w:rsidR="00DF6AB9" w:rsidRPr="00F4381C" w:rsidRDefault="00DF6AB9" w:rsidP="00DF6AB9">
      <w:pPr>
        <w:jc w:val="right"/>
      </w:pPr>
      <w:r>
        <w:lastRenderedPageBreak/>
        <w:t>ANNEX E</w:t>
      </w:r>
    </w:p>
    <w:tbl>
      <w:tblPr>
        <w:tblW w:w="8411" w:type="dxa"/>
        <w:tblInd w:w="93" w:type="dxa"/>
        <w:tblLook w:val="04A0"/>
      </w:tblPr>
      <w:tblGrid>
        <w:gridCol w:w="222"/>
        <w:gridCol w:w="222"/>
        <w:gridCol w:w="222"/>
        <w:gridCol w:w="222"/>
        <w:gridCol w:w="6057"/>
        <w:gridCol w:w="1466"/>
      </w:tblGrid>
      <w:tr w:rsidR="00DF6AB9" w:rsidRPr="00F948B3" w:rsidTr="00DF6AB9">
        <w:trPr>
          <w:trHeight w:val="259"/>
        </w:trPr>
        <w:tc>
          <w:tcPr>
            <w:tcW w:w="8411" w:type="dxa"/>
            <w:gridSpan w:val="6"/>
            <w:tcBorders>
              <w:top w:val="nil"/>
              <w:left w:val="nil"/>
              <w:bottom w:val="nil"/>
              <w:right w:val="nil"/>
            </w:tcBorders>
            <w:shd w:val="clear" w:color="auto" w:fill="auto"/>
            <w:noWrap/>
            <w:vAlign w:val="center"/>
            <w:hideMark/>
          </w:tcPr>
          <w:p w:rsidR="00DF6AB9" w:rsidRPr="00F948B3" w:rsidRDefault="00DF6AB9" w:rsidP="00DF6AB9">
            <w:pPr>
              <w:jc w:val="center"/>
            </w:pPr>
            <w:r w:rsidRPr="00F948B3">
              <w:t>Municipality of Hernani</w:t>
            </w:r>
          </w:p>
        </w:tc>
      </w:tr>
      <w:tr w:rsidR="00DF6AB9" w:rsidRPr="00F948B3" w:rsidTr="00DF6AB9">
        <w:trPr>
          <w:trHeight w:val="259"/>
        </w:trPr>
        <w:tc>
          <w:tcPr>
            <w:tcW w:w="8411" w:type="dxa"/>
            <w:gridSpan w:val="6"/>
            <w:tcBorders>
              <w:top w:val="nil"/>
              <w:left w:val="nil"/>
              <w:bottom w:val="nil"/>
              <w:right w:val="nil"/>
            </w:tcBorders>
            <w:shd w:val="clear" w:color="auto" w:fill="auto"/>
            <w:noWrap/>
            <w:vAlign w:val="center"/>
            <w:hideMark/>
          </w:tcPr>
          <w:p w:rsidR="00DF6AB9" w:rsidRPr="00F4381C" w:rsidRDefault="00DF6AB9" w:rsidP="00DF6AB9">
            <w:pPr>
              <w:jc w:val="center"/>
              <w:rPr>
                <w:b/>
              </w:rPr>
            </w:pPr>
            <w:r w:rsidRPr="00F4381C">
              <w:rPr>
                <w:b/>
              </w:rPr>
              <w:t>STATEMENT OF INCOME AND EXPENSES</w:t>
            </w:r>
          </w:p>
        </w:tc>
      </w:tr>
      <w:tr w:rsidR="00DF6AB9" w:rsidRPr="00F948B3" w:rsidTr="00DF6AB9">
        <w:trPr>
          <w:trHeight w:val="259"/>
        </w:trPr>
        <w:tc>
          <w:tcPr>
            <w:tcW w:w="8411" w:type="dxa"/>
            <w:gridSpan w:val="6"/>
            <w:tcBorders>
              <w:top w:val="nil"/>
              <w:left w:val="nil"/>
              <w:bottom w:val="nil"/>
              <w:right w:val="nil"/>
            </w:tcBorders>
            <w:shd w:val="clear" w:color="auto" w:fill="auto"/>
            <w:noWrap/>
            <w:vAlign w:val="center"/>
            <w:hideMark/>
          </w:tcPr>
          <w:p w:rsidR="00DF6AB9" w:rsidRPr="00F948B3" w:rsidRDefault="00DF6AB9" w:rsidP="00DF6AB9">
            <w:pPr>
              <w:jc w:val="center"/>
            </w:pPr>
            <w:r w:rsidRPr="00F948B3">
              <w:t>For the Year Ended December 31, 2012</w:t>
            </w:r>
          </w:p>
        </w:tc>
      </w:tr>
      <w:tr w:rsidR="00DF6AB9" w:rsidRPr="00F948B3" w:rsidTr="00DF6AB9">
        <w:trPr>
          <w:trHeight w:val="259"/>
        </w:trPr>
        <w:tc>
          <w:tcPr>
            <w:tcW w:w="8411" w:type="dxa"/>
            <w:gridSpan w:val="6"/>
            <w:tcBorders>
              <w:top w:val="nil"/>
              <w:left w:val="nil"/>
              <w:bottom w:val="nil"/>
              <w:right w:val="nil"/>
            </w:tcBorders>
            <w:shd w:val="clear" w:color="auto" w:fill="auto"/>
            <w:noWrap/>
            <w:vAlign w:val="center"/>
            <w:hideMark/>
          </w:tcPr>
          <w:p w:rsidR="00DF6AB9" w:rsidRPr="00F948B3" w:rsidRDefault="00DF6AB9" w:rsidP="00DF6AB9">
            <w:pPr>
              <w:jc w:val="center"/>
            </w:pPr>
            <w:r w:rsidRPr="00F948B3">
              <w:t>SPECIAL EDUCATION FUND</w:t>
            </w:r>
          </w:p>
        </w:tc>
      </w:tr>
      <w:tr w:rsidR="00DF6AB9" w:rsidRPr="00F948B3" w:rsidTr="00DF6AB9">
        <w:trPr>
          <w:trHeight w:val="259"/>
        </w:trPr>
        <w:tc>
          <w:tcPr>
            <w:tcW w:w="8411" w:type="dxa"/>
            <w:gridSpan w:val="6"/>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59"/>
        </w:trPr>
        <w:tc>
          <w:tcPr>
            <w:tcW w:w="6945"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TAX REVENUE</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3" w:type="dxa"/>
            <w:gridSpan w:val="4"/>
            <w:tcBorders>
              <w:top w:val="nil"/>
              <w:left w:val="nil"/>
              <w:bottom w:val="nil"/>
              <w:right w:val="nil"/>
            </w:tcBorders>
            <w:shd w:val="clear" w:color="auto" w:fill="auto"/>
            <w:noWrap/>
            <w:vAlign w:val="center"/>
            <w:hideMark/>
          </w:tcPr>
          <w:p w:rsidR="00DF6AB9" w:rsidRPr="00F948B3" w:rsidRDefault="00DF6AB9" w:rsidP="00DF6AB9">
            <w:r w:rsidRPr="00F948B3">
              <w:t>Local Taxes</w:t>
            </w:r>
          </w:p>
        </w:tc>
        <w:tc>
          <w:tcPr>
            <w:tcW w:w="1466"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1" w:type="dxa"/>
            <w:gridSpan w:val="3"/>
            <w:tcBorders>
              <w:top w:val="nil"/>
              <w:left w:val="nil"/>
              <w:bottom w:val="nil"/>
              <w:right w:val="nil"/>
            </w:tcBorders>
            <w:shd w:val="clear" w:color="auto" w:fill="auto"/>
            <w:noWrap/>
            <w:vAlign w:val="center"/>
            <w:hideMark/>
          </w:tcPr>
          <w:p w:rsidR="00DF6AB9" w:rsidRPr="00F948B3" w:rsidRDefault="00DF6AB9" w:rsidP="00DF6AB9">
            <w:r w:rsidRPr="00F948B3">
              <w:t>Special Education Tax</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81,987.65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1"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Local Taxes</w:t>
            </w:r>
          </w:p>
        </w:tc>
        <w:tc>
          <w:tcPr>
            <w:tcW w:w="146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81,987.65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6723"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OPERATING INCOME</w:t>
            </w:r>
          </w:p>
        </w:tc>
        <w:tc>
          <w:tcPr>
            <w:tcW w:w="1466"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81,987.65 </w:t>
            </w:r>
          </w:p>
        </w:tc>
      </w:tr>
      <w:tr w:rsidR="00DF6AB9" w:rsidRPr="00F948B3" w:rsidTr="00DF6AB9">
        <w:trPr>
          <w:trHeight w:val="259"/>
        </w:trPr>
        <w:tc>
          <w:tcPr>
            <w:tcW w:w="6945" w:type="dxa"/>
            <w:gridSpan w:val="5"/>
            <w:tcBorders>
              <w:top w:val="nil"/>
              <w:left w:val="nil"/>
              <w:bottom w:val="nil"/>
              <w:right w:val="nil"/>
            </w:tcBorders>
            <w:shd w:val="clear" w:color="auto" w:fill="auto"/>
            <w:noWrap/>
            <w:vAlign w:val="center"/>
            <w:hideMark/>
          </w:tcPr>
          <w:p w:rsidR="00DF6AB9" w:rsidRDefault="00DF6AB9" w:rsidP="00DF6AB9">
            <w:pPr>
              <w:jc w:val="center"/>
            </w:pPr>
          </w:p>
          <w:p w:rsidR="00DF6AB9" w:rsidRDefault="00DF6AB9" w:rsidP="00DF6AB9">
            <w:pPr>
              <w:jc w:val="center"/>
            </w:pPr>
            <w:r w:rsidRPr="00F948B3">
              <w:t>EXPENSES</w:t>
            </w:r>
          </w:p>
          <w:p w:rsidR="00DF6AB9" w:rsidRPr="00F948B3" w:rsidRDefault="00DF6AB9" w:rsidP="00DF6AB9">
            <w:pPr>
              <w:jc w:val="center"/>
            </w:pP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723" w:type="dxa"/>
            <w:gridSpan w:val="4"/>
            <w:tcBorders>
              <w:top w:val="nil"/>
              <w:left w:val="nil"/>
              <w:bottom w:val="nil"/>
              <w:right w:val="nil"/>
            </w:tcBorders>
            <w:shd w:val="clear" w:color="auto" w:fill="auto"/>
            <w:noWrap/>
            <w:vAlign w:val="center"/>
            <w:hideMark/>
          </w:tcPr>
          <w:p w:rsidR="00DF6AB9" w:rsidRPr="00F948B3" w:rsidRDefault="00DF6AB9" w:rsidP="00DF6AB9">
            <w:r w:rsidRPr="00F948B3">
              <w:t>MAINTENANCE AND OTHER OPERATING EXPENSES</w:t>
            </w:r>
          </w:p>
        </w:tc>
        <w:tc>
          <w:tcPr>
            <w:tcW w:w="1466"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1"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Travelling Expenses</w:t>
            </w:r>
          </w:p>
        </w:tc>
        <w:tc>
          <w:tcPr>
            <w:tcW w:w="1466"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79"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Travelling Expenses - Local</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15,480.00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1" w:type="dxa"/>
            <w:gridSpan w:val="3"/>
            <w:tcBorders>
              <w:top w:val="nil"/>
              <w:left w:val="nil"/>
              <w:bottom w:val="nil"/>
              <w:right w:val="nil"/>
            </w:tcBorders>
            <w:shd w:val="clear" w:color="auto" w:fill="auto"/>
            <w:noWrap/>
            <w:vAlign w:val="center"/>
            <w:hideMark/>
          </w:tcPr>
          <w:p w:rsidR="00DF6AB9" w:rsidRPr="00F948B3" w:rsidRDefault="00DF6AB9" w:rsidP="00DF6AB9">
            <w:r w:rsidRPr="00F948B3">
              <w:t>Supplies and Material Expenses</w:t>
            </w:r>
          </w:p>
        </w:tc>
        <w:tc>
          <w:tcPr>
            <w:tcW w:w="1466"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79"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Supplies Expense</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21,760.00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1"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Cultural and Athletic Expense</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4,500.00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1"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Repairs and Maintenance</w:t>
            </w:r>
          </w:p>
        </w:tc>
        <w:tc>
          <w:tcPr>
            <w:tcW w:w="1466"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79" w:type="dxa"/>
            <w:gridSpan w:val="2"/>
            <w:tcBorders>
              <w:top w:val="nil"/>
              <w:left w:val="nil"/>
              <w:bottom w:val="nil"/>
              <w:right w:val="nil"/>
            </w:tcBorders>
            <w:shd w:val="clear" w:color="auto" w:fill="auto"/>
            <w:noWrap/>
            <w:vAlign w:val="center"/>
            <w:hideMark/>
          </w:tcPr>
          <w:p w:rsidR="00DF6AB9" w:rsidRPr="00F948B3" w:rsidRDefault="00DF6AB9" w:rsidP="00DF6AB9">
            <w:r w:rsidRPr="00F948B3">
              <w:t>Buildings</w:t>
            </w:r>
          </w:p>
        </w:tc>
        <w:tc>
          <w:tcPr>
            <w:tcW w:w="1466"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057" w:type="dxa"/>
            <w:tcBorders>
              <w:top w:val="nil"/>
              <w:left w:val="nil"/>
              <w:bottom w:val="nil"/>
              <w:right w:val="nil"/>
            </w:tcBorders>
            <w:shd w:val="clear" w:color="auto" w:fill="auto"/>
            <w:noWrap/>
            <w:vAlign w:val="center"/>
            <w:hideMark/>
          </w:tcPr>
          <w:p w:rsidR="00DF6AB9" w:rsidRPr="00F948B3" w:rsidRDefault="00DF6AB9" w:rsidP="00DF6AB9">
            <w:r w:rsidRPr="00F948B3">
              <w:t xml:space="preserve">Repairs and Maintenance - School Buildings </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9,407.00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501"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Other Maintenance and Operating Expenses</w:t>
            </w:r>
          </w:p>
        </w:tc>
        <w:tc>
          <w:tcPr>
            <w:tcW w:w="1466"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79"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Maintenance and Operating Expenses</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23,030.00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6279"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Maintenance and Other Operating Expenses</w:t>
            </w:r>
          </w:p>
        </w:tc>
        <w:tc>
          <w:tcPr>
            <w:tcW w:w="146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74,177.00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6723"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OPERATING EXPENSES</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rPr>
                <w:b/>
                <w:bCs/>
              </w:rPr>
            </w:pPr>
            <w:r w:rsidRPr="00F948B3">
              <w:rPr>
                <w:b/>
                <w:bCs/>
              </w:rPr>
              <w:t xml:space="preserve">74,177.00 </w:t>
            </w:r>
          </w:p>
        </w:tc>
      </w:tr>
      <w:tr w:rsidR="00DF6AB9" w:rsidRPr="00F948B3" w:rsidTr="00DF6AB9">
        <w:trPr>
          <w:trHeight w:val="259"/>
        </w:trPr>
        <w:tc>
          <w:tcPr>
            <w:tcW w:w="6945" w:type="dxa"/>
            <w:gridSpan w:val="5"/>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INCOME FROM OPERATIONS</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rPr>
                <w:b/>
                <w:bCs/>
              </w:rPr>
            </w:pPr>
            <w:r w:rsidRPr="00F948B3">
              <w:rPr>
                <w:b/>
                <w:bCs/>
              </w:rPr>
              <w:t xml:space="preserve">7,810.65 </w:t>
            </w:r>
          </w:p>
        </w:tc>
      </w:tr>
      <w:tr w:rsidR="00DF6AB9" w:rsidRPr="00F948B3" w:rsidTr="00DF6AB9">
        <w:trPr>
          <w:trHeight w:val="259"/>
        </w:trPr>
        <w:tc>
          <w:tcPr>
            <w:tcW w:w="6945" w:type="dxa"/>
            <w:gridSpan w:val="5"/>
            <w:tcBorders>
              <w:top w:val="nil"/>
              <w:left w:val="nil"/>
              <w:bottom w:val="nil"/>
              <w:right w:val="nil"/>
            </w:tcBorders>
            <w:shd w:val="clear" w:color="auto" w:fill="auto"/>
            <w:noWrap/>
            <w:vAlign w:val="center"/>
            <w:hideMark/>
          </w:tcPr>
          <w:p w:rsidR="00DF6AB9" w:rsidRPr="00F948B3" w:rsidRDefault="00DF6AB9" w:rsidP="00DF6AB9">
            <w:r w:rsidRPr="00F948B3">
              <w:t>Add:   Subsidy from Other National Government Agencies</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6945" w:type="dxa"/>
            <w:gridSpan w:val="5"/>
            <w:tcBorders>
              <w:top w:val="nil"/>
              <w:left w:val="nil"/>
              <w:bottom w:val="nil"/>
              <w:right w:val="nil"/>
            </w:tcBorders>
            <w:shd w:val="clear" w:color="auto" w:fill="auto"/>
            <w:noWrap/>
            <w:vAlign w:val="center"/>
            <w:hideMark/>
          </w:tcPr>
          <w:p w:rsidR="00DF6AB9" w:rsidRPr="00F948B3" w:rsidRDefault="00DF6AB9" w:rsidP="00DF6AB9">
            <w:r w:rsidRPr="00F948B3">
              <w:t>Less:   Subsidy to National Government Agencies</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6945" w:type="dxa"/>
            <w:gridSpan w:val="5"/>
            <w:tcBorders>
              <w:top w:val="nil"/>
              <w:left w:val="nil"/>
              <w:bottom w:val="nil"/>
              <w:right w:val="nil"/>
            </w:tcBorders>
            <w:shd w:val="clear" w:color="auto" w:fill="auto"/>
            <w:noWrap/>
            <w:vAlign w:val="center"/>
            <w:hideMark/>
          </w:tcPr>
          <w:p w:rsidR="00DF6AB9" w:rsidRPr="00F948B3" w:rsidRDefault="00DF6AB9" w:rsidP="00DF6AB9">
            <w:r w:rsidRPr="00F948B3">
              <w:t>Income before Extraordinary Items</w:t>
            </w:r>
          </w:p>
        </w:tc>
        <w:tc>
          <w:tcPr>
            <w:tcW w:w="1466"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7,810.65 </w:t>
            </w:r>
          </w:p>
        </w:tc>
      </w:tr>
      <w:tr w:rsidR="00DF6AB9" w:rsidRPr="00F948B3" w:rsidTr="00DF6AB9">
        <w:trPr>
          <w:trHeight w:val="259"/>
        </w:trPr>
        <w:tc>
          <w:tcPr>
            <w:tcW w:w="6945" w:type="dxa"/>
            <w:gridSpan w:val="5"/>
            <w:tcBorders>
              <w:top w:val="nil"/>
              <w:left w:val="nil"/>
              <w:bottom w:val="nil"/>
              <w:right w:val="nil"/>
            </w:tcBorders>
            <w:shd w:val="clear" w:color="auto" w:fill="auto"/>
            <w:noWrap/>
            <w:vAlign w:val="center"/>
            <w:hideMark/>
          </w:tcPr>
          <w:p w:rsidR="00DF6AB9" w:rsidRPr="00F948B3" w:rsidRDefault="00DF6AB9" w:rsidP="00DF6AB9">
            <w:r w:rsidRPr="00F948B3">
              <w:t>Add (Less) Extraordinary Items:</w:t>
            </w:r>
          </w:p>
        </w:tc>
        <w:tc>
          <w:tcPr>
            <w:tcW w:w="1466"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6945" w:type="dxa"/>
            <w:gridSpan w:val="5"/>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 xml:space="preserve">                             NET INCOME</w:t>
            </w:r>
          </w:p>
        </w:tc>
        <w:tc>
          <w:tcPr>
            <w:tcW w:w="1466" w:type="dxa"/>
            <w:tcBorders>
              <w:top w:val="single" w:sz="4" w:space="0" w:color="auto"/>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7,810.65 </w:t>
            </w:r>
          </w:p>
        </w:tc>
      </w:tr>
    </w:tbl>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F93142" w:rsidRPr="00F4381C" w:rsidRDefault="00F93142" w:rsidP="00F93142">
      <w:pPr>
        <w:jc w:val="right"/>
      </w:pPr>
      <w:r>
        <w:lastRenderedPageBreak/>
        <w:tab/>
        <w:t>ANNEX F</w:t>
      </w:r>
    </w:p>
    <w:tbl>
      <w:tblPr>
        <w:tblW w:w="7507" w:type="dxa"/>
        <w:tblInd w:w="93" w:type="dxa"/>
        <w:tblLook w:val="04A0"/>
      </w:tblPr>
      <w:tblGrid>
        <w:gridCol w:w="222"/>
        <w:gridCol w:w="222"/>
        <w:gridCol w:w="222"/>
        <w:gridCol w:w="4929"/>
        <w:gridCol w:w="1912"/>
      </w:tblGrid>
      <w:tr w:rsidR="00F93142" w:rsidRPr="00F948B3" w:rsidTr="00CB04CB">
        <w:trPr>
          <w:trHeight w:val="259"/>
        </w:trPr>
        <w:tc>
          <w:tcPr>
            <w:tcW w:w="7507" w:type="dxa"/>
            <w:gridSpan w:val="5"/>
            <w:tcBorders>
              <w:top w:val="nil"/>
              <w:left w:val="nil"/>
              <w:bottom w:val="nil"/>
              <w:right w:val="nil"/>
            </w:tcBorders>
            <w:shd w:val="clear" w:color="auto" w:fill="auto"/>
            <w:noWrap/>
            <w:vAlign w:val="center"/>
            <w:hideMark/>
          </w:tcPr>
          <w:p w:rsidR="00F93142" w:rsidRPr="00F948B3" w:rsidRDefault="00F93142" w:rsidP="00CB04CB">
            <w:pPr>
              <w:jc w:val="center"/>
            </w:pPr>
            <w:r w:rsidRPr="00F948B3">
              <w:t>Municipality of Hernani</w:t>
            </w:r>
          </w:p>
        </w:tc>
      </w:tr>
      <w:tr w:rsidR="00F93142" w:rsidRPr="00F948B3" w:rsidTr="00CB04CB">
        <w:trPr>
          <w:trHeight w:val="259"/>
        </w:trPr>
        <w:tc>
          <w:tcPr>
            <w:tcW w:w="7507" w:type="dxa"/>
            <w:gridSpan w:val="5"/>
            <w:tcBorders>
              <w:top w:val="nil"/>
              <w:left w:val="nil"/>
              <w:bottom w:val="nil"/>
              <w:right w:val="nil"/>
            </w:tcBorders>
            <w:shd w:val="clear" w:color="auto" w:fill="auto"/>
            <w:noWrap/>
            <w:vAlign w:val="center"/>
            <w:hideMark/>
          </w:tcPr>
          <w:p w:rsidR="00F93142" w:rsidRPr="00F4381C" w:rsidRDefault="00F93142" w:rsidP="00CB04CB">
            <w:pPr>
              <w:jc w:val="center"/>
              <w:rPr>
                <w:b/>
              </w:rPr>
            </w:pPr>
            <w:r w:rsidRPr="00F4381C">
              <w:rPr>
                <w:b/>
              </w:rPr>
              <w:t>STATEMENT OF CASH FLOWS</w:t>
            </w:r>
          </w:p>
        </w:tc>
      </w:tr>
      <w:tr w:rsidR="00F93142" w:rsidRPr="00F948B3" w:rsidTr="00CB04CB">
        <w:trPr>
          <w:trHeight w:val="259"/>
        </w:trPr>
        <w:tc>
          <w:tcPr>
            <w:tcW w:w="7507" w:type="dxa"/>
            <w:gridSpan w:val="5"/>
            <w:tcBorders>
              <w:top w:val="nil"/>
              <w:left w:val="nil"/>
              <w:bottom w:val="nil"/>
              <w:right w:val="nil"/>
            </w:tcBorders>
            <w:shd w:val="clear" w:color="auto" w:fill="auto"/>
            <w:noWrap/>
            <w:vAlign w:val="center"/>
            <w:hideMark/>
          </w:tcPr>
          <w:p w:rsidR="00F93142" w:rsidRPr="00F948B3" w:rsidRDefault="00F93142" w:rsidP="00CB04CB">
            <w:pPr>
              <w:jc w:val="center"/>
            </w:pPr>
            <w:r w:rsidRPr="00F948B3">
              <w:t>For the Year Ended December 31, 2012</w:t>
            </w:r>
          </w:p>
        </w:tc>
      </w:tr>
      <w:tr w:rsidR="00F93142" w:rsidRPr="00F948B3" w:rsidTr="00CB04CB">
        <w:trPr>
          <w:trHeight w:val="259"/>
        </w:trPr>
        <w:tc>
          <w:tcPr>
            <w:tcW w:w="7507" w:type="dxa"/>
            <w:gridSpan w:val="5"/>
            <w:tcBorders>
              <w:top w:val="nil"/>
              <w:left w:val="nil"/>
              <w:bottom w:val="nil"/>
              <w:right w:val="nil"/>
            </w:tcBorders>
            <w:shd w:val="clear" w:color="auto" w:fill="auto"/>
            <w:noWrap/>
            <w:vAlign w:val="center"/>
            <w:hideMark/>
          </w:tcPr>
          <w:p w:rsidR="00F93142" w:rsidRPr="00F948B3" w:rsidRDefault="00F93142" w:rsidP="00CB04CB">
            <w:pPr>
              <w:jc w:val="center"/>
            </w:pPr>
            <w:r w:rsidRPr="00F948B3">
              <w:t>SPECIAL EDUCATION FUND</w:t>
            </w:r>
          </w:p>
        </w:tc>
      </w:tr>
      <w:tr w:rsidR="00F93142" w:rsidRPr="00F948B3" w:rsidTr="00CB04CB">
        <w:trPr>
          <w:trHeight w:val="259"/>
        </w:trPr>
        <w:tc>
          <w:tcPr>
            <w:tcW w:w="7507" w:type="dxa"/>
            <w:gridSpan w:val="5"/>
            <w:tcBorders>
              <w:top w:val="nil"/>
              <w:left w:val="nil"/>
              <w:bottom w:val="nil"/>
              <w:right w:val="nil"/>
            </w:tcBorders>
            <w:shd w:val="clear" w:color="auto" w:fill="auto"/>
            <w:noWrap/>
            <w:vAlign w:val="center"/>
            <w:hideMark/>
          </w:tcPr>
          <w:p w:rsidR="00F93142" w:rsidRPr="00F948B3" w:rsidRDefault="00F93142" w:rsidP="00CB04CB">
            <w:pPr>
              <w:jc w:val="center"/>
            </w:pPr>
          </w:p>
        </w:tc>
      </w:tr>
      <w:tr w:rsidR="00F93142" w:rsidRPr="00F948B3" w:rsidTr="00CB04CB">
        <w:trPr>
          <w:trHeight w:val="259"/>
        </w:trPr>
        <w:tc>
          <w:tcPr>
            <w:tcW w:w="5595" w:type="dxa"/>
            <w:gridSpan w:val="4"/>
            <w:tcBorders>
              <w:top w:val="nil"/>
              <w:left w:val="nil"/>
              <w:bottom w:val="nil"/>
              <w:right w:val="nil"/>
            </w:tcBorders>
            <w:shd w:val="clear" w:color="auto" w:fill="auto"/>
            <w:noWrap/>
            <w:vAlign w:val="center"/>
            <w:hideMark/>
          </w:tcPr>
          <w:p w:rsidR="00F93142" w:rsidRPr="00F948B3" w:rsidRDefault="00F93142" w:rsidP="00CB04CB">
            <w:r w:rsidRPr="00F948B3">
              <w:t>Cash Flows From Operating Activities</w:t>
            </w:r>
          </w:p>
        </w:tc>
        <w:tc>
          <w:tcPr>
            <w:tcW w:w="1912" w:type="dxa"/>
            <w:tcBorders>
              <w:top w:val="nil"/>
              <w:left w:val="nil"/>
              <w:bottom w:val="nil"/>
              <w:right w:val="nil"/>
            </w:tcBorders>
            <w:shd w:val="clear" w:color="auto" w:fill="auto"/>
            <w:noWrap/>
            <w:vAlign w:val="center"/>
            <w:hideMark/>
          </w:tcPr>
          <w:p w:rsidR="00F93142" w:rsidRPr="00F948B3" w:rsidRDefault="00F93142" w:rsidP="00CB04CB"/>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Inflows</w:t>
            </w:r>
          </w:p>
        </w:tc>
        <w:tc>
          <w:tcPr>
            <w:tcW w:w="1912" w:type="dxa"/>
            <w:tcBorders>
              <w:top w:val="nil"/>
              <w:left w:val="nil"/>
              <w:bottom w:val="nil"/>
              <w:right w:val="nil"/>
            </w:tcBorders>
            <w:shd w:val="clear" w:color="auto" w:fill="auto"/>
            <w:noWrap/>
            <w:vAlign w:val="center"/>
            <w:hideMark/>
          </w:tcPr>
          <w:p w:rsidR="00F93142" w:rsidRPr="00F948B3" w:rsidRDefault="00F93142" w:rsidP="00CB04CB"/>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151" w:type="dxa"/>
            <w:gridSpan w:val="2"/>
            <w:tcBorders>
              <w:top w:val="nil"/>
              <w:left w:val="nil"/>
              <w:bottom w:val="nil"/>
              <w:right w:val="nil"/>
            </w:tcBorders>
            <w:shd w:val="clear" w:color="auto" w:fill="auto"/>
            <w:noWrap/>
            <w:vAlign w:val="center"/>
            <w:hideMark/>
          </w:tcPr>
          <w:p w:rsidR="00F93142" w:rsidRPr="00F948B3" w:rsidRDefault="00F93142" w:rsidP="00CB04CB">
            <w:r w:rsidRPr="00F948B3">
              <w:t>Collection from Taxpayers</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pPr>
            <w:r w:rsidRPr="00F948B3">
              <w:t xml:space="preserve">171,402.05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151" w:type="dxa"/>
            <w:gridSpan w:val="2"/>
            <w:tcBorders>
              <w:top w:val="nil"/>
              <w:left w:val="nil"/>
              <w:bottom w:val="nil"/>
              <w:right w:val="nil"/>
            </w:tcBorders>
            <w:shd w:val="clear" w:color="auto" w:fill="auto"/>
            <w:noWrap/>
            <w:vAlign w:val="center"/>
            <w:hideMark/>
          </w:tcPr>
          <w:p w:rsidR="00F93142" w:rsidRPr="00F948B3" w:rsidRDefault="00F93142" w:rsidP="00CB04CB">
            <w:r w:rsidRPr="00F948B3">
              <w:t>Other Receipts</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pPr>
            <w:r w:rsidRPr="00F948B3">
              <w:t xml:space="preserve">593.00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151" w:type="dxa"/>
            <w:gridSpan w:val="2"/>
            <w:tcBorders>
              <w:top w:val="nil"/>
              <w:left w:val="nil"/>
              <w:bottom w:val="nil"/>
              <w:right w:val="nil"/>
            </w:tcBorders>
            <w:shd w:val="clear" w:color="auto" w:fill="auto"/>
            <w:noWrap/>
            <w:vAlign w:val="center"/>
            <w:hideMark/>
          </w:tcPr>
          <w:p w:rsidR="00F93142" w:rsidRPr="00F948B3" w:rsidRDefault="00F93142" w:rsidP="00CB04CB">
            <w:r w:rsidRPr="00F948B3">
              <w:t>Total Cash Inflows</w:t>
            </w:r>
          </w:p>
        </w:tc>
        <w:tc>
          <w:tcPr>
            <w:tcW w:w="1912" w:type="dxa"/>
            <w:tcBorders>
              <w:top w:val="single" w:sz="4" w:space="0" w:color="auto"/>
              <w:left w:val="nil"/>
              <w:bottom w:val="single" w:sz="4" w:space="0" w:color="auto"/>
              <w:right w:val="nil"/>
            </w:tcBorders>
            <w:shd w:val="clear" w:color="auto" w:fill="auto"/>
            <w:noWrap/>
            <w:vAlign w:val="center"/>
            <w:hideMark/>
          </w:tcPr>
          <w:p w:rsidR="00F93142" w:rsidRPr="00F948B3" w:rsidRDefault="00F93142" w:rsidP="00CB04CB">
            <w:pPr>
              <w:jc w:val="right"/>
            </w:pPr>
            <w:r w:rsidRPr="00F948B3">
              <w:t xml:space="preserve">171,995.05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Outflows</w:t>
            </w:r>
          </w:p>
        </w:tc>
        <w:tc>
          <w:tcPr>
            <w:tcW w:w="1912" w:type="dxa"/>
            <w:tcBorders>
              <w:top w:val="nil"/>
              <w:left w:val="nil"/>
              <w:bottom w:val="nil"/>
              <w:right w:val="nil"/>
            </w:tcBorders>
            <w:shd w:val="clear" w:color="auto" w:fill="auto"/>
            <w:noWrap/>
            <w:vAlign w:val="center"/>
            <w:hideMark/>
          </w:tcPr>
          <w:p w:rsidR="00F93142" w:rsidRPr="00F948B3" w:rsidRDefault="00F93142" w:rsidP="00CB04CB"/>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151" w:type="dxa"/>
            <w:gridSpan w:val="2"/>
            <w:tcBorders>
              <w:top w:val="nil"/>
              <w:left w:val="nil"/>
              <w:bottom w:val="nil"/>
              <w:right w:val="nil"/>
            </w:tcBorders>
            <w:shd w:val="clear" w:color="auto" w:fill="auto"/>
            <w:noWrap/>
            <w:vAlign w:val="center"/>
            <w:hideMark/>
          </w:tcPr>
          <w:p w:rsidR="00F93142" w:rsidRPr="00F948B3" w:rsidRDefault="00F93142" w:rsidP="00CB04CB">
            <w:r w:rsidRPr="00F948B3">
              <w:t>Payments to -</w:t>
            </w:r>
          </w:p>
        </w:tc>
        <w:tc>
          <w:tcPr>
            <w:tcW w:w="1912" w:type="dxa"/>
            <w:tcBorders>
              <w:top w:val="nil"/>
              <w:left w:val="nil"/>
              <w:bottom w:val="nil"/>
              <w:right w:val="nil"/>
            </w:tcBorders>
            <w:shd w:val="clear" w:color="auto" w:fill="auto"/>
            <w:noWrap/>
            <w:vAlign w:val="center"/>
            <w:hideMark/>
          </w:tcPr>
          <w:p w:rsidR="00F93142" w:rsidRPr="00F948B3" w:rsidRDefault="00F93142" w:rsidP="00CB04CB"/>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4929" w:type="dxa"/>
            <w:tcBorders>
              <w:top w:val="nil"/>
              <w:left w:val="nil"/>
              <w:bottom w:val="nil"/>
              <w:right w:val="nil"/>
            </w:tcBorders>
            <w:shd w:val="clear" w:color="auto" w:fill="auto"/>
            <w:noWrap/>
            <w:vAlign w:val="center"/>
            <w:hideMark/>
          </w:tcPr>
          <w:p w:rsidR="00F93142" w:rsidRPr="00F948B3" w:rsidRDefault="00F93142" w:rsidP="00CB04CB">
            <w:r w:rsidRPr="00F948B3">
              <w:t>Suppliers/Creditors</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pPr>
            <w:r w:rsidRPr="00F948B3">
              <w:t xml:space="preserve">90,958.45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151" w:type="dxa"/>
            <w:gridSpan w:val="2"/>
            <w:tcBorders>
              <w:top w:val="nil"/>
              <w:left w:val="nil"/>
              <w:bottom w:val="nil"/>
              <w:right w:val="nil"/>
            </w:tcBorders>
            <w:shd w:val="clear" w:color="auto" w:fill="auto"/>
            <w:noWrap/>
            <w:vAlign w:val="center"/>
            <w:hideMark/>
          </w:tcPr>
          <w:p w:rsidR="00F93142" w:rsidRPr="00F948B3" w:rsidRDefault="00F93142" w:rsidP="00CB04CB">
            <w:r w:rsidRPr="00F948B3">
              <w:t>Total Cash Outflows</w:t>
            </w:r>
          </w:p>
        </w:tc>
        <w:tc>
          <w:tcPr>
            <w:tcW w:w="1912" w:type="dxa"/>
            <w:tcBorders>
              <w:top w:val="single" w:sz="4" w:space="0" w:color="auto"/>
              <w:left w:val="nil"/>
              <w:bottom w:val="single" w:sz="4" w:space="0" w:color="auto"/>
              <w:right w:val="nil"/>
            </w:tcBorders>
            <w:shd w:val="clear" w:color="auto" w:fill="auto"/>
            <w:noWrap/>
            <w:vAlign w:val="center"/>
            <w:hideMark/>
          </w:tcPr>
          <w:p w:rsidR="00F93142" w:rsidRPr="00F948B3" w:rsidRDefault="00F93142" w:rsidP="00CB04CB">
            <w:pPr>
              <w:jc w:val="right"/>
            </w:pPr>
            <w:r w:rsidRPr="00F948B3">
              <w:t xml:space="preserve">90,958.45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Provided by (Used In)</w:t>
            </w:r>
          </w:p>
        </w:tc>
        <w:tc>
          <w:tcPr>
            <w:tcW w:w="1912" w:type="dxa"/>
            <w:tcBorders>
              <w:top w:val="nil"/>
              <w:left w:val="nil"/>
              <w:bottom w:val="single" w:sz="4" w:space="0" w:color="auto"/>
              <w:right w:val="nil"/>
            </w:tcBorders>
            <w:shd w:val="clear" w:color="auto" w:fill="auto"/>
            <w:noWrap/>
            <w:vAlign w:val="center"/>
            <w:hideMark/>
          </w:tcPr>
          <w:p w:rsidR="00F93142" w:rsidRPr="00F948B3" w:rsidRDefault="00F93142" w:rsidP="00CB04CB">
            <w:pPr>
              <w:jc w:val="right"/>
            </w:pPr>
            <w:r w:rsidRPr="00F948B3">
              <w:t xml:space="preserve">81,036.60 </w:t>
            </w:r>
          </w:p>
        </w:tc>
      </w:tr>
      <w:tr w:rsidR="00F93142" w:rsidRPr="00F948B3" w:rsidTr="00CB04CB">
        <w:trPr>
          <w:trHeight w:val="259"/>
        </w:trPr>
        <w:tc>
          <w:tcPr>
            <w:tcW w:w="5595" w:type="dxa"/>
            <w:gridSpan w:val="4"/>
            <w:tcBorders>
              <w:top w:val="nil"/>
              <w:left w:val="nil"/>
              <w:bottom w:val="nil"/>
              <w:right w:val="nil"/>
            </w:tcBorders>
            <w:shd w:val="clear" w:color="auto" w:fill="auto"/>
            <w:noWrap/>
            <w:vAlign w:val="center"/>
            <w:hideMark/>
          </w:tcPr>
          <w:p w:rsidR="00F93142" w:rsidRPr="00F948B3" w:rsidRDefault="00F93142" w:rsidP="00CB04CB">
            <w:r w:rsidRPr="00F948B3">
              <w:t>Cash Flows From Investing  Activities</w:t>
            </w:r>
          </w:p>
        </w:tc>
        <w:tc>
          <w:tcPr>
            <w:tcW w:w="1912" w:type="dxa"/>
            <w:tcBorders>
              <w:top w:val="nil"/>
              <w:left w:val="nil"/>
              <w:bottom w:val="nil"/>
              <w:right w:val="nil"/>
            </w:tcBorders>
            <w:shd w:val="clear" w:color="auto" w:fill="auto"/>
            <w:noWrap/>
            <w:vAlign w:val="center"/>
            <w:hideMark/>
          </w:tcPr>
          <w:p w:rsidR="00F93142" w:rsidRPr="00F948B3" w:rsidRDefault="00F93142" w:rsidP="00CB04CB"/>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Inflows</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pPr>
            <w:r w:rsidRPr="00F948B3">
              <w:t xml:space="preserve">0.00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Outflows</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pPr>
            <w:r w:rsidRPr="00F948B3">
              <w:t xml:space="preserve">0.00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Provided by (Used In)</w:t>
            </w:r>
          </w:p>
        </w:tc>
        <w:tc>
          <w:tcPr>
            <w:tcW w:w="1912" w:type="dxa"/>
            <w:tcBorders>
              <w:top w:val="single" w:sz="4" w:space="0" w:color="auto"/>
              <w:left w:val="nil"/>
              <w:bottom w:val="single" w:sz="4" w:space="0" w:color="auto"/>
              <w:right w:val="nil"/>
            </w:tcBorders>
            <w:shd w:val="clear" w:color="auto" w:fill="auto"/>
            <w:noWrap/>
            <w:vAlign w:val="center"/>
            <w:hideMark/>
          </w:tcPr>
          <w:p w:rsidR="00F93142" w:rsidRPr="00F948B3" w:rsidRDefault="00F93142" w:rsidP="00CB04CB">
            <w:pPr>
              <w:jc w:val="right"/>
            </w:pPr>
            <w:r w:rsidRPr="00F948B3">
              <w:t xml:space="preserve">0.00 </w:t>
            </w:r>
          </w:p>
        </w:tc>
      </w:tr>
      <w:tr w:rsidR="00F93142" w:rsidRPr="00F948B3" w:rsidTr="00CB04CB">
        <w:trPr>
          <w:trHeight w:val="259"/>
        </w:trPr>
        <w:tc>
          <w:tcPr>
            <w:tcW w:w="5595" w:type="dxa"/>
            <w:gridSpan w:val="4"/>
            <w:tcBorders>
              <w:top w:val="nil"/>
              <w:left w:val="nil"/>
              <w:bottom w:val="nil"/>
              <w:right w:val="nil"/>
            </w:tcBorders>
            <w:shd w:val="clear" w:color="auto" w:fill="auto"/>
            <w:noWrap/>
            <w:vAlign w:val="center"/>
            <w:hideMark/>
          </w:tcPr>
          <w:p w:rsidR="00F93142" w:rsidRPr="00F948B3" w:rsidRDefault="00F93142" w:rsidP="00CB04CB">
            <w:r w:rsidRPr="00F948B3">
              <w:t>Cash Flows From Financing Activities</w:t>
            </w:r>
          </w:p>
        </w:tc>
        <w:tc>
          <w:tcPr>
            <w:tcW w:w="1912" w:type="dxa"/>
            <w:tcBorders>
              <w:top w:val="nil"/>
              <w:left w:val="nil"/>
              <w:bottom w:val="nil"/>
              <w:right w:val="nil"/>
            </w:tcBorders>
            <w:shd w:val="clear" w:color="auto" w:fill="auto"/>
            <w:noWrap/>
            <w:vAlign w:val="center"/>
            <w:hideMark/>
          </w:tcPr>
          <w:p w:rsidR="00F93142" w:rsidRPr="00F948B3" w:rsidRDefault="00F93142" w:rsidP="00CB04CB"/>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Inflows</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pPr>
            <w:r w:rsidRPr="00F948B3">
              <w:t xml:space="preserve">0.00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Outflows</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pPr>
            <w:r w:rsidRPr="00F948B3">
              <w:t xml:space="preserve">0.00 </w:t>
            </w:r>
          </w:p>
        </w:tc>
      </w:tr>
      <w:tr w:rsidR="00F93142" w:rsidRPr="00F948B3" w:rsidTr="00CB04CB">
        <w:trPr>
          <w:trHeight w:val="259"/>
        </w:trPr>
        <w:tc>
          <w:tcPr>
            <w:tcW w:w="222" w:type="dxa"/>
            <w:tcBorders>
              <w:top w:val="nil"/>
              <w:left w:val="nil"/>
              <w:bottom w:val="nil"/>
              <w:right w:val="nil"/>
            </w:tcBorders>
            <w:shd w:val="clear" w:color="auto" w:fill="auto"/>
            <w:noWrap/>
            <w:vAlign w:val="center"/>
            <w:hideMark/>
          </w:tcPr>
          <w:p w:rsidR="00F93142" w:rsidRPr="00F948B3" w:rsidRDefault="00F93142" w:rsidP="00CB04CB"/>
        </w:tc>
        <w:tc>
          <w:tcPr>
            <w:tcW w:w="5373" w:type="dxa"/>
            <w:gridSpan w:val="3"/>
            <w:tcBorders>
              <w:top w:val="nil"/>
              <w:left w:val="nil"/>
              <w:bottom w:val="nil"/>
              <w:right w:val="nil"/>
            </w:tcBorders>
            <w:shd w:val="clear" w:color="auto" w:fill="auto"/>
            <w:noWrap/>
            <w:vAlign w:val="center"/>
            <w:hideMark/>
          </w:tcPr>
          <w:p w:rsidR="00F93142" w:rsidRPr="00F948B3" w:rsidRDefault="00F93142" w:rsidP="00CB04CB">
            <w:r w:rsidRPr="00F948B3">
              <w:t>Cash Provided by (Used In)</w:t>
            </w:r>
          </w:p>
        </w:tc>
        <w:tc>
          <w:tcPr>
            <w:tcW w:w="1912" w:type="dxa"/>
            <w:tcBorders>
              <w:top w:val="single" w:sz="4" w:space="0" w:color="auto"/>
              <w:left w:val="nil"/>
              <w:bottom w:val="single" w:sz="4" w:space="0" w:color="auto"/>
              <w:right w:val="nil"/>
            </w:tcBorders>
            <w:shd w:val="clear" w:color="auto" w:fill="auto"/>
            <w:noWrap/>
            <w:vAlign w:val="center"/>
            <w:hideMark/>
          </w:tcPr>
          <w:p w:rsidR="00F93142" w:rsidRPr="00F948B3" w:rsidRDefault="00F93142" w:rsidP="00CB04CB">
            <w:pPr>
              <w:jc w:val="right"/>
            </w:pPr>
            <w:r w:rsidRPr="00F948B3">
              <w:t xml:space="preserve">81,036.60 </w:t>
            </w:r>
          </w:p>
        </w:tc>
      </w:tr>
      <w:tr w:rsidR="00F93142" w:rsidRPr="00F948B3" w:rsidTr="00CB04CB">
        <w:trPr>
          <w:trHeight w:val="259"/>
        </w:trPr>
        <w:tc>
          <w:tcPr>
            <w:tcW w:w="5595" w:type="dxa"/>
            <w:gridSpan w:val="4"/>
            <w:tcBorders>
              <w:top w:val="nil"/>
              <w:left w:val="nil"/>
              <w:bottom w:val="nil"/>
              <w:right w:val="nil"/>
            </w:tcBorders>
            <w:shd w:val="clear" w:color="auto" w:fill="auto"/>
            <w:noWrap/>
            <w:vAlign w:val="center"/>
            <w:hideMark/>
          </w:tcPr>
          <w:p w:rsidR="00F93142" w:rsidRPr="00F948B3" w:rsidRDefault="00F93142" w:rsidP="00CB04CB">
            <w:pPr>
              <w:rPr>
                <w:b/>
                <w:bCs/>
              </w:rPr>
            </w:pPr>
            <w:r w:rsidRPr="00F948B3">
              <w:rPr>
                <w:b/>
                <w:bCs/>
              </w:rPr>
              <w:t>Net Cash Provided By (Used In)</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rPr>
                <w:b/>
                <w:bCs/>
              </w:rPr>
            </w:pPr>
            <w:r w:rsidRPr="00F948B3">
              <w:rPr>
                <w:b/>
                <w:bCs/>
              </w:rPr>
              <w:t xml:space="preserve">81,036.60 </w:t>
            </w:r>
          </w:p>
        </w:tc>
      </w:tr>
      <w:tr w:rsidR="00F93142" w:rsidRPr="00F948B3" w:rsidTr="00CB04CB">
        <w:trPr>
          <w:trHeight w:val="259"/>
        </w:trPr>
        <w:tc>
          <w:tcPr>
            <w:tcW w:w="5595" w:type="dxa"/>
            <w:gridSpan w:val="4"/>
            <w:tcBorders>
              <w:top w:val="nil"/>
              <w:left w:val="nil"/>
              <w:bottom w:val="nil"/>
              <w:right w:val="nil"/>
            </w:tcBorders>
            <w:shd w:val="clear" w:color="auto" w:fill="auto"/>
            <w:noWrap/>
            <w:vAlign w:val="center"/>
            <w:hideMark/>
          </w:tcPr>
          <w:p w:rsidR="00F93142" w:rsidRPr="00F948B3" w:rsidRDefault="00F93142" w:rsidP="00CB04CB">
            <w:r w:rsidRPr="00F948B3">
              <w:t>Cash at the Beginning of the Period</w:t>
            </w:r>
          </w:p>
        </w:tc>
        <w:tc>
          <w:tcPr>
            <w:tcW w:w="1912" w:type="dxa"/>
            <w:tcBorders>
              <w:top w:val="nil"/>
              <w:left w:val="nil"/>
              <w:bottom w:val="nil"/>
              <w:right w:val="nil"/>
            </w:tcBorders>
            <w:shd w:val="clear" w:color="auto" w:fill="auto"/>
            <w:noWrap/>
            <w:vAlign w:val="center"/>
            <w:hideMark/>
          </w:tcPr>
          <w:p w:rsidR="00F93142" w:rsidRPr="00F948B3" w:rsidRDefault="00F93142" w:rsidP="00CB04CB">
            <w:pPr>
              <w:jc w:val="right"/>
            </w:pPr>
            <w:r w:rsidRPr="00F948B3">
              <w:t xml:space="preserve">59,805.36 </w:t>
            </w:r>
          </w:p>
        </w:tc>
      </w:tr>
      <w:tr w:rsidR="00F93142" w:rsidRPr="00F948B3" w:rsidTr="00CB04CB">
        <w:trPr>
          <w:trHeight w:val="259"/>
        </w:trPr>
        <w:tc>
          <w:tcPr>
            <w:tcW w:w="5595" w:type="dxa"/>
            <w:gridSpan w:val="4"/>
            <w:tcBorders>
              <w:top w:val="nil"/>
              <w:left w:val="nil"/>
              <w:bottom w:val="nil"/>
              <w:right w:val="nil"/>
            </w:tcBorders>
            <w:shd w:val="clear" w:color="auto" w:fill="auto"/>
            <w:noWrap/>
            <w:vAlign w:val="center"/>
            <w:hideMark/>
          </w:tcPr>
          <w:p w:rsidR="00F93142" w:rsidRPr="00F948B3" w:rsidRDefault="00F93142" w:rsidP="00CB04CB">
            <w:pPr>
              <w:rPr>
                <w:b/>
                <w:bCs/>
              </w:rPr>
            </w:pPr>
            <w:r w:rsidRPr="00F948B3">
              <w:rPr>
                <w:b/>
                <w:bCs/>
              </w:rPr>
              <w:t>Cash at the End of the Period</w:t>
            </w:r>
          </w:p>
        </w:tc>
        <w:tc>
          <w:tcPr>
            <w:tcW w:w="1912" w:type="dxa"/>
            <w:tcBorders>
              <w:top w:val="single" w:sz="4" w:space="0" w:color="auto"/>
              <w:left w:val="nil"/>
              <w:bottom w:val="double" w:sz="6" w:space="0" w:color="auto"/>
              <w:right w:val="nil"/>
            </w:tcBorders>
            <w:shd w:val="clear" w:color="auto" w:fill="auto"/>
            <w:noWrap/>
            <w:vAlign w:val="center"/>
            <w:hideMark/>
          </w:tcPr>
          <w:p w:rsidR="00F93142" w:rsidRPr="00F948B3" w:rsidRDefault="00F93142" w:rsidP="00CB04CB">
            <w:pPr>
              <w:jc w:val="right"/>
              <w:rPr>
                <w:b/>
                <w:bCs/>
              </w:rPr>
            </w:pPr>
            <w:r w:rsidRPr="00F948B3">
              <w:rPr>
                <w:b/>
                <w:bCs/>
              </w:rPr>
              <w:t xml:space="preserve">140,841.96 </w:t>
            </w:r>
          </w:p>
        </w:tc>
      </w:tr>
    </w:tbl>
    <w:p w:rsidR="00F93142" w:rsidRDefault="00F93142" w:rsidP="0074013A">
      <w:pPr>
        <w:tabs>
          <w:tab w:val="left" w:pos="2985"/>
        </w:tabs>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F93142" w:rsidRDefault="00F93142" w:rsidP="00DF6AB9">
      <w:pPr>
        <w:jc w:val="right"/>
      </w:pPr>
    </w:p>
    <w:p w:rsidR="00DF6AB9" w:rsidRPr="00F4381C" w:rsidRDefault="00DF6AB9" w:rsidP="00DF6AB9">
      <w:pPr>
        <w:jc w:val="right"/>
      </w:pPr>
      <w:r>
        <w:lastRenderedPageBreak/>
        <w:t>ANNEX G</w:t>
      </w:r>
    </w:p>
    <w:tbl>
      <w:tblPr>
        <w:tblW w:w="7702" w:type="dxa"/>
        <w:tblInd w:w="93" w:type="dxa"/>
        <w:tblLook w:val="04A0"/>
      </w:tblPr>
      <w:tblGrid>
        <w:gridCol w:w="222"/>
        <w:gridCol w:w="222"/>
        <w:gridCol w:w="222"/>
        <w:gridCol w:w="5932"/>
        <w:gridCol w:w="1632"/>
      </w:tblGrid>
      <w:tr w:rsidR="00DF6AB9" w:rsidRPr="00F948B3" w:rsidTr="00DF6AB9">
        <w:trPr>
          <w:trHeight w:val="259"/>
        </w:trPr>
        <w:tc>
          <w:tcPr>
            <w:tcW w:w="7702"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Municipality of Hernani</w:t>
            </w:r>
          </w:p>
        </w:tc>
      </w:tr>
      <w:tr w:rsidR="00DF6AB9" w:rsidRPr="00F948B3" w:rsidTr="00DF6AB9">
        <w:trPr>
          <w:trHeight w:val="259"/>
        </w:trPr>
        <w:tc>
          <w:tcPr>
            <w:tcW w:w="7702" w:type="dxa"/>
            <w:gridSpan w:val="5"/>
            <w:tcBorders>
              <w:top w:val="nil"/>
              <w:left w:val="nil"/>
              <w:bottom w:val="nil"/>
              <w:right w:val="nil"/>
            </w:tcBorders>
            <w:shd w:val="clear" w:color="auto" w:fill="auto"/>
            <w:noWrap/>
            <w:vAlign w:val="center"/>
            <w:hideMark/>
          </w:tcPr>
          <w:p w:rsidR="00DF6AB9" w:rsidRPr="00F4381C" w:rsidRDefault="00DF6AB9" w:rsidP="00DF6AB9">
            <w:pPr>
              <w:jc w:val="center"/>
              <w:rPr>
                <w:b/>
              </w:rPr>
            </w:pPr>
            <w:r w:rsidRPr="00F4381C">
              <w:rPr>
                <w:b/>
              </w:rPr>
              <w:t>BALANCE SHEET</w:t>
            </w:r>
          </w:p>
        </w:tc>
      </w:tr>
      <w:tr w:rsidR="00DF6AB9" w:rsidRPr="00F948B3" w:rsidTr="00DF6AB9">
        <w:trPr>
          <w:trHeight w:val="259"/>
        </w:trPr>
        <w:tc>
          <w:tcPr>
            <w:tcW w:w="7702"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As of December 31, 2012</w:t>
            </w:r>
          </w:p>
        </w:tc>
      </w:tr>
      <w:tr w:rsidR="00DF6AB9" w:rsidRPr="00F948B3" w:rsidTr="00DF6AB9">
        <w:trPr>
          <w:trHeight w:val="259"/>
        </w:trPr>
        <w:tc>
          <w:tcPr>
            <w:tcW w:w="7702"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TRUST FUND</w:t>
            </w:r>
          </w:p>
        </w:tc>
      </w:tr>
      <w:tr w:rsidR="00DF6AB9" w:rsidRPr="00F948B3" w:rsidTr="00DF6AB9">
        <w:trPr>
          <w:trHeight w:val="259"/>
        </w:trPr>
        <w:tc>
          <w:tcPr>
            <w:tcW w:w="7702"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59"/>
        </w:trPr>
        <w:tc>
          <w:tcPr>
            <w:tcW w:w="6070" w:type="dxa"/>
            <w:gridSpan w:val="4"/>
            <w:tcBorders>
              <w:top w:val="nil"/>
              <w:left w:val="nil"/>
              <w:bottom w:val="nil"/>
              <w:right w:val="nil"/>
            </w:tcBorders>
            <w:shd w:val="clear" w:color="auto" w:fill="auto"/>
            <w:noWrap/>
            <w:vAlign w:val="center"/>
            <w:hideMark/>
          </w:tcPr>
          <w:p w:rsidR="00DF6AB9" w:rsidRDefault="00DF6AB9" w:rsidP="00DF6AB9">
            <w:pPr>
              <w:jc w:val="center"/>
              <w:rPr>
                <w:b/>
                <w:bCs/>
              </w:rPr>
            </w:pPr>
            <w:r w:rsidRPr="00F948B3">
              <w:rPr>
                <w:b/>
                <w:bCs/>
              </w:rPr>
              <w:t>ASSETS</w:t>
            </w:r>
          </w:p>
          <w:p w:rsidR="00DF6AB9" w:rsidRPr="00F948B3" w:rsidRDefault="00DF6AB9" w:rsidP="00DF6AB9">
            <w:pPr>
              <w:jc w:val="center"/>
              <w:rPr>
                <w:b/>
                <w:bCs/>
              </w:rPr>
            </w:pP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6070"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CURRENT ASSETS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Cash in Banks-Local Currency</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Cash in Bank -Local Currency, Current Account</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930,186.42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930,186.42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RECEIVABLES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 xml:space="preserve"> Receivable Accounts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Due from Officers and Employees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8,710.00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Intra-agency Receivables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Due from Other Funds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118,430.24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Receivables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Other Receivables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87,000.00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Receivables</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214,140.24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 xml:space="preserve">TOTAL CURRENT ASSETS </w:t>
            </w:r>
          </w:p>
        </w:tc>
        <w:tc>
          <w:tcPr>
            <w:tcW w:w="1632"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1,144,326.66 </w:t>
            </w:r>
          </w:p>
        </w:tc>
      </w:tr>
      <w:tr w:rsidR="00DF6AB9" w:rsidRPr="00F948B3" w:rsidTr="00DF6AB9">
        <w:trPr>
          <w:trHeight w:val="259"/>
        </w:trPr>
        <w:tc>
          <w:tcPr>
            <w:tcW w:w="6070" w:type="dxa"/>
            <w:gridSpan w:val="4"/>
            <w:tcBorders>
              <w:top w:val="nil"/>
              <w:left w:val="nil"/>
              <w:bottom w:val="nil"/>
              <w:right w:val="nil"/>
            </w:tcBorders>
            <w:shd w:val="clear" w:color="auto" w:fill="auto"/>
            <w:noWrap/>
            <w:vAlign w:val="center"/>
            <w:hideMark/>
          </w:tcPr>
          <w:p w:rsidR="00DF6AB9" w:rsidRPr="00F948B3" w:rsidRDefault="00DF6AB9" w:rsidP="00DF6AB9">
            <w:r w:rsidRPr="00F948B3">
              <w:t>PROPERTY, PLANT AND EQUIPMENT</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LAND AND LAND IMPROVEMENTS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Land Improvements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2,199,563.55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Land and Land Improvements</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2,199,563.55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BUILDINGS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Buildings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1,806,837.53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Buildings</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1,806,837.53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OFFICE EQUIPMENT, FURNITURE AND FIXTURES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Office Equipment</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38,500.00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Furniture and Fixtures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72,260.00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Office Equipment, Furniture and Fixtures</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110,760.00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Property, Plant and Equipment</w:t>
            </w:r>
          </w:p>
        </w:tc>
        <w:tc>
          <w:tcPr>
            <w:tcW w:w="1632"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4,117,161.08 </w:t>
            </w:r>
          </w:p>
        </w:tc>
      </w:tr>
      <w:tr w:rsidR="00DF6AB9" w:rsidRPr="00F948B3" w:rsidTr="00DF6AB9">
        <w:trPr>
          <w:trHeight w:val="259"/>
        </w:trPr>
        <w:tc>
          <w:tcPr>
            <w:tcW w:w="6070" w:type="dxa"/>
            <w:gridSpan w:val="4"/>
            <w:tcBorders>
              <w:top w:val="nil"/>
              <w:left w:val="nil"/>
              <w:bottom w:val="nil"/>
              <w:right w:val="nil"/>
            </w:tcBorders>
            <w:shd w:val="clear" w:color="auto" w:fill="auto"/>
            <w:noWrap/>
            <w:vAlign w:val="center"/>
            <w:hideMark/>
          </w:tcPr>
          <w:p w:rsidR="00DF6AB9" w:rsidRPr="00F948B3" w:rsidRDefault="00DF6AB9" w:rsidP="00DF6AB9">
            <w:r w:rsidRPr="00F948B3">
              <w:t>OTHER ASSETS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Other Assets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49,512.75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Total Other Assets</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49,512.75 </w:t>
            </w:r>
          </w:p>
        </w:tc>
      </w:tr>
      <w:tr w:rsidR="00DF6AB9" w:rsidRPr="00F948B3" w:rsidTr="00DF6AB9">
        <w:trPr>
          <w:trHeight w:val="259"/>
        </w:trPr>
        <w:tc>
          <w:tcPr>
            <w:tcW w:w="6070"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ASSET</w:t>
            </w:r>
          </w:p>
        </w:tc>
        <w:tc>
          <w:tcPr>
            <w:tcW w:w="1632" w:type="dxa"/>
            <w:tcBorders>
              <w:top w:val="nil"/>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5,311,000.49 </w:t>
            </w:r>
          </w:p>
        </w:tc>
      </w:tr>
      <w:tr w:rsidR="00DF6AB9" w:rsidRPr="00F948B3" w:rsidTr="00DF6AB9">
        <w:trPr>
          <w:trHeight w:val="259"/>
        </w:trPr>
        <w:tc>
          <w:tcPr>
            <w:tcW w:w="6070" w:type="dxa"/>
            <w:gridSpan w:val="4"/>
            <w:tcBorders>
              <w:top w:val="nil"/>
              <w:left w:val="nil"/>
              <w:bottom w:val="nil"/>
              <w:right w:val="nil"/>
            </w:tcBorders>
            <w:shd w:val="clear" w:color="auto" w:fill="auto"/>
            <w:noWrap/>
            <w:vAlign w:val="center"/>
            <w:hideMark/>
          </w:tcPr>
          <w:p w:rsidR="00DF6AB9" w:rsidRDefault="00DF6AB9" w:rsidP="00DF6AB9">
            <w:pPr>
              <w:jc w:val="center"/>
              <w:rPr>
                <w:b/>
                <w:bCs/>
              </w:rPr>
            </w:pPr>
          </w:p>
          <w:p w:rsidR="00DF6AB9" w:rsidRDefault="00DF6AB9" w:rsidP="00DF6AB9">
            <w:pPr>
              <w:jc w:val="center"/>
              <w:rPr>
                <w:b/>
                <w:bCs/>
              </w:rPr>
            </w:pPr>
            <w:r w:rsidRPr="00F948B3">
              <w:rPr>
                <w:b/>
                <w:bCs/>
              </w:rPr>
              <w:t>LIABILITIES</w:t>
            </w:r>
          </w:p>
          <w:p w:rsidR="00DF6AB9" w:rsidRPr="00F948B3" w:rsidRDefault="00DF6AB9" w:rsidP="00DF6AB9">
            <w:pPr>
              <w:jc w:val="center"/>
              <w:rPr>
                <w:b/>
                <w:bCs/>
              </w:rPr>
            </w:pP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CURRENT LIABILITIES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Inter-Agency Payables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Due to BIR</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159,770.73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Due to GSIS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6,774.76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Due to PHILHEALTH</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410.70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Due to Other NGAs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27,772.63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Due to Other GOCCs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19,380.04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Intra-Agency Payables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Due to Other Funds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650,744.20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Liability Accounts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Guaranty Deposits Payable</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(28,769.37)</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Current Liabilities</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836,083.69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r w:rsidRPr="00F948B3">
              <w:t>DEFERRED CREDITS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Deferred Credits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87,000.00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Deferred Credits</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87,000.00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46"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LIABILITIES</w:t>
            </w:r>
          </w:p>
        </w:tc>
        <w:tc>
          <w:tcPr>
            <w:tcW w:w="1632"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923,083.69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6024" w:type="dxa"/>
            <w:gridSpan w:val="3"/>
            <w:tcBorders>
              <w:top w:val="nil"/>
              <w:left w:val="nil"/>
              <w:bottom w:val="nil"/>
              <w:right w:val="nil"/>
            </w:tcBorders>
            <w:shd w:val="clear" w:color="auto" w:fill="auto"/>
            <w:noWrap/>
            <w:vAlign w:val="center"/>
            <w:hideMark/>
          </w:tcPr>
          <w:p w:rsidR="00DF6AB9" w:rsidRDefault="00DF6AB9" w:rsidP="00DF6AB9"/>
          <w:p w:rsidR="00DF6AB9" w:rsidRPr="00F948B3" w:rsidRDefault="00DF6AB9" w:rsidP="00DF6AB9">
            <w:r w:rsidRPr="00F948B3">
              <w:t>EQUITY</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Government Equity - Beg.</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4,417,916.80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Additions/(Deductions) to Beg. Bal.</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(30,000.00)</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Adjusted Beg. Bal.</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4,387,916.80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Add:  Retained Operating Surplus: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Current Operations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Less :Prior Year's Adjustments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 xml:space="preserve">        Transfer to Registry</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32" w:type="dxa"/>
            <w:tcBorders>
              <w:top w:val="nil"/>
              <w:left w:val="nil"/>
              <w:bottom w:val="nil"/>
              <w:right w:val="nil"/>
            </w:tcBorders>
            <w:shd w:val="clear" w:color="auto" w:fill="auto"/>
            <w:noWrap/>
            <w:vAlign w:val="center"/>
            <w:hideMark/>
          </w:tcPr>
          <w:p w:rsidR="00DF6AB9" w:rsidRPr="00F948B3" w:rsidRDefault="00DF6AB9" w:rsidP="00DF6AB9">
            <w:r w:rsidRPr="00F948B3">
              <w:t>Other Adjustments</w:t>
            </w:r>
          </w:p>
        </w:tc>
        <w:tc>
          <w:tcPr>
            <w:tcW w:w="1632"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46" w:type="dxa"/>
            <w:tcBorders>
              <w:top w:val="nil"/>
              <w:left w:val="nil"/>
              <w:bottom w:val="nil"/>
              <w:right w:val="nil"/>
            </w:tcBorders>
            <w:shd w:val="clear" w:color="auto" w:fill="auto"/>
            <w:noWrap/>
            <w:vAlign w:val="center"/>
            <w:hideMark/>
          </w:tcPr>
          <w:p w:rsidR="00DF6AB9" w:rsidRPr="00F948B3" w:rsidRDefault="00DF6AB9" w:rsidP="00DF6AB9"/>
        </w:tc>
        <w:tc>
          <w:tcPr>
            <w:tcW w:w="5978" w:type="dxa"/>
            <w:gridSpan w:val="2"/>
            <w:tcBorders>
              <w:top w:val="nil"/>
              <w:left w:val="nil"/>
              <w:bottom w:val="nil"/>
              <w:right w:val="nil"/>
            </w:tcBorders>
            <w:shd w:val="clear" w:color="auto" w:fill="auto"/>
            <w:noWrap/>
            <w:vAlign w:val="center"/>
            <w:hideMark/>
          </w:tcPr>
          <w:p w:rsidR="00DF6AB9" w:rsidRPr="00F948B3" w:rsidRDefault="00DF6AB9" w:rsidP="00DF6AB9">
            <w:r w:rsidRPr="00F948B3">
              <w:t>Government Equity-End</w:t>
            </w:r>
          </w:p>
        </w:tc>
        <w:tc>
          <w:tcPr>
            <w:tcW w:w="1632"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4,387,916.80 </w:t>
            </w:r>
          </w:p>
        </w:tc>
      </w:tr>
      <w:tr w:rsidR="00DF6AB9" w:rsidRPr="00F948B3" w:rsidTr="00DF6AB9">
        <w:trPr>
          <w:trHeight w:val="259"/>
        </w:trPr>
        <w:tc>
          <w:tcPr>
            <w:tcW w:w="46" w:type="dxa"/>
            <w:tcBorders>
              <w:top w:val="nil"/>
              <w:left w:val="nil"/>
              <w:bottom w:val="nil"/>
              <w:right w:val="nil"/>
            </w:tcBorders>
            <w:shd w:val="clear" w:color="auto" w:fill="auto"/>
            <w:noWrap/>
            <w:vAlign w:val="center"/>
            <w:hideMark/>
          </w:tcPr>
          <w:p w:rsidR="00DF6AB9" w:rsidRPr="00F948B3" w:rsidRDefault="00DF6AB9" w:rsidP="00DF6AB9">
            <w:pPr>
              <w:rPr>
                <w:b/>
                <w:bCs/>
              </w:rPr>
            </w:pPr>
          </w:p>
        </w:tc>
        <w:tc>
          <w:tcPr>
            <w:tcW w:w="6024" w:type="dxa"/>
            <w:gridSpan w:val="3"/>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TOTAL LIABILITIES AND EQUITY</w:t>
            </w:r>
          </w:p>
        </w:tc>
        <w:tc>
          <w:tcPr>
            <w:tcW w:w="1632" w:type="dxa"/>
            <w:tcBorders>
              <w:top w:val="nil"/>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5,311,000.49 </w:t>
            </w:r>
          </w:p>
        </w:tc>
      </w:tr>
    </w:tbl>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Pr="00F4381C" w:rsidRDefault="00DF6AB9" w:rsidP="00DF6AB9">
      <w:pPr>
        <w:jc w:val="right"/>
      </w:pPr>
      <w:r>
        <w:lastRenderedPageBreak/>
        <w:tab/>
        <w:t>ANNEX H</w:t>
      </w:r>
    </w:p>
    <w:tbl>
      <w:tblPr>
        <w:tblW w:w="7538" w:type="dxa"/>
        <w:tblInd w:w="93" w:type="dxa"/>
        <w:tblLook w:val="04A0"/>
      </w:tblPr>
      <w:tblGrid>
        <w:gridCol w:w="222"/>
        <w:gridCol w:w="222"/>
        <w:gridCol w:w="222"/>
        <w:gridCol w:w="5199"/>
        <w:gridCol w:w="1673"/>
      </w:tblGrid>
      <w:tr w:rsidR="00DF6AB9" w:rsidRPr="00F948B3" w:rsidTr="00DF6AB9">
        <w:trPr>
          <w:trHeight w:val="259"/>
        </w:trPr>
        <w:tc>
          <w:tcPr>
            <w:tcW w:w="7538"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Municipality of Hernani</w:t>
            </w:r>
          </w:p>
        </w:tc>
      </w:tr>
      <w:tr w:rsidR="00DF6AB9" w:rsidRPr="00F948B3" w:rsidTr="00DF6AB9">
        <w:trPr>
          <w:trHeight w:val="259"/>
        </w:trPr>
        <w:tc>
          <w:tcPr>
            <w:tcW w:w="7538" w:type="dxa"/>
            <w:gridSpan w:val="5"/>
            <w:tcBorders>
              <w:top w:val="nil"/>
              <w:left w:val="nil"/>
              <w:bottom w:val="nil"/>
              <w:right w:val="nil"/>
            </w:tcBorders>
            <w:shd w:val="clear" w:color="auto" w:fill="auto"/>
            <w:noWrap/>
            <w:vAlign w:val="center"/>
            <w:hideMark/>
          </w:tcPr>
          <w:p w:rsidR="00DF6AB9" w:rsidRPr="00F4381C" w:rsidRDefault="00DF6AB9" w:rsidP="00DF6AB9">
            <w:pPr>
              <w:jc w:val="center"/>
              <w:rPr>
                <w:b/>
              </w:rPr>
            </w:pPr>
            <w:r w:rsidRPr="00F4381C">
              <w:rPr>
                <w:b/>
              </w:rPr>
              <w:t>STATEMENT OF CASH FLOWS</w:t>
            </w:r>
          </w:p>
        </w:tc>
      </w:tr>
      <w:tr w:rsidR="00DF6AB9" w:rsidRPr="00F948B3" w:rsidTr="00DF6AB9">
        <w:trPr>
          <w:trHeight w:val="259"/>
        </w:trPr>
        <w:tc>
          <w:tcPr>
            <w:tcW w:w="7538"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For the Year Ended December 31, 2012</w:t>
            </w:r>
          </w:p>
        </w:tc>
      </w:tr>
      <w:tr w:rsidR="00DF6AB9" w:rsidRPr="00F948B3" w:rsidTr="00DF6AB9">
        <w:trPr>
          <w:trHeight w:val="259"/>
        </w:trPr>
        <w:tc>
          <w:tcPr>
            <w:tcW w:w="7538"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r w:rsidRPr="00F948B3">
              <w:t>TRUST FUND</w:t>
            </w:r>
          </w:p>
        </w:tc>
      </w:tr>
      <w:tr w:rsidR="00DF6AB9" w:rsidRPr="00F948B3" w:rsidTr="00DF6AB9">
        <w:trPr>
          <w:trHeight w:val="259"/>
        </w:trPr>
        <w:tc>
          <w:tcPr>
            <w:tcW w:w="7538" w:type="dxa"/>
            <w:gridSpan w:val="5"/>
            <w:tcBorders>
              <w:top w:val="nil"/>
              <w:left w:val="nil"/>
              <w:bottom w:val="nil"/>
              <w:right w:val="nil"/>
            </w:tcBorders>
            <w:shd w:val="clear" w:color="auto" w:fill="auto"/>
            <w:noWrap/>
            <w:vAlign w:val="center"/>
            <w:hideMark/>
          </w:tcPr>
          <w:p w:rsidR="00DF6AB9" w:rsidRPr="00F948B3" w:rsidRDefault="00DF6AB9" w:rsidP="00DF6AB9">
            <w:pPr>
              <w:jc w:val="center"/>
            </w:pPr>
          </w:p>
        </w:tc>
      </w:tr>
      <w:tr w:rsidR="00DF6AB9" w:rsidRPr="00F948B3" w:rsidTr="00DF6AB9">
        <w:trPr>
          <w:trHeight w:val="259"/>
        </w:trPr>
        <w:tc>
          <w:tcPr>
            <w:tcW w:w="586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Cash Flows From Operating Activities</w:t>
            </w:r>
          </w:p>
        </w:tc>
        <w:tc>
          <w:tcPr>
            <w:tcW w:w="1673"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Inflows</w:t>
            </w:r>
          </w:p>
        </w:tc>
        <w:tc>
          <w:tcPr>
            <w:tcW w:w="1673"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42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Receipts In Trust</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280,899.23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42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Other Receipts</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29,602.29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42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 Inflows</w:t>
            </w:r>
          </w:p>
        </w:tc>
        <w:tc>
          <w:tcPr>
            <w:tcW w:w="1673"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310,501.52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Outflows</w:t>
            </w:r>
          </w:p>
        </w:tc>
        <w:tc>
          <w:tcPr>
            <w:tcW w:w="1673"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42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Payments to -</w:t>
            </w:r>
          </w:p>
        </w:tc>
        <w:tc>
          <w:tcPr>
            <w:tcW w:w="1673"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199" w:type="dxa"/>
            <w:tcBorders>
              <w:top w:val="nil"/>
              <w:left w:val="nil"/>
              <w:bottom w:val="nil"/>
              <w:right w:val="nil"/>
            </w:tcBorders>
            <w:shd w:val="clear" w:color="auto" w:fill="auto"/>
            <w:noWrap/>
            <w:vAlign w:val="center"/>
            <w:hideMark/>
          </w:tcPr>
          <w:p w:rsidR="00DF6AB9" w:rsidRPr="00F948B3" w:rsidRDefault="00DF6AB9" w:rsidP="00DF6AB9">
            <w:r w:rsidRPr="00F948B3">
              <w:t>Suppliers/Creditors</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203,096.00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421" w:type="dxa"/>
            <w:gridSpan w:val="2"/>
            <w:tcBorders>
              <w:top w:val="nil"/>
              <w:left w:val="nil"/>
              <w:bottom w:val="nil"/>
              <w:right w:val="nil"/>
            </w:tcBorders>
            <w:shd w:val="clear" w:color="auto" w:fill="auto"/>
            <w:noWrap/>
            <w:vAlign w:val="center"/>
            <w:hideMark/>
          </w:tcPr>
          <w:p w:rsidR="00DF6AB9" w:rsidRPr="00F948B3" w:rsidRDefault="00DF6AB9" w:rsidP="00DF6AB9">
            <w:r w:rsidRPr="00F948B3">
              <w:t>Total Cash Outflows</w:t>
            </w:r>
          </w:p>
        </w:tc>
        <w:tc>
          <w:tcPr>
            <w:tcW w:w="1673"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203,096.00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Provided by (Used In)</w:t>
            </w:r>
          </w:p>
        </w:tc>
        <w:tc>
          <w:tcPr>
            <w:tcW w:w="1673" w:type="dxa"/>
            <w:tcBorders>
              <w:top w:val="nil"/>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107,405.52 </w:t>
            </w:r>
          </w:p>
        </w:tc>
      </w:tr>
      <w:tr w:rsidR="00DF6AB9" w:rsidRPr="00F948B3" w:rsidTr="00DF6AB9">
        <w:trPr>
          <w:trHeight w:val="259"/>
        </w:trPr>
        <w:tc>
          <w:tcPr>
            <w:tcW w:w="586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Cash Flows From Investing  Activities</w:t>
            </w:r>
          </w:p>
        </w:tc>
        <w:tc>
          <w:tcPr>
            <w:tcW w:w="1673"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Inflows</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Outflows</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Provided by (Used In)</w:t>
            </w:r>
          </w:p>
        </w:tc>
        <w:tc>
          <w:tcPr>
            <w:tcW w:w="1673"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586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Cash Flows From Financing Activities</w:t>
            </w:r>
          </w:p>
        </w:tc>
        <w:tc>
          <w:tcPr>
            <w:tcW w:w="1673" w:type="dxa"/>
            <w:tcBorders>
              <w:top w:val="nil"/>
              <w:left w:val="nil"/>
              <w:bottom w:val="nil"/>
              <w:right w:val="nil"/>
            </w:tcBorders>
            <w:shd w:val="clear" w:color="auto" w:fill="auto"/>
            <w:noWrap/>
            <w:vAlign w:val="center"/>
            <w:hideMark/>
          </w:tcPr>
          <w:p w:rsidR="00DF6AB9" w:rsidRPr="00F948B3" w:rsidRDefault="00DF6AB9" w:rsidP="00DF6AB9"/>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Inflows</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Outflows</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222" w:type="dxa"/>
            <w:tcBorders>
              <w:top w:val="nil"/>
              <w:left w:val="nil"/>
              <w:bottom w:val="nil"/>
              <w:right w:val="nil"/>
            </w:tcBorders>
            <w:shd w:val="clear" w:color="auto" w:fill="auto"/>
            <w:noWrap/>
            <w:vAlign w:val="center"/>
            <w:hideMark/>
          </w:tcPr>
          <w:p w:rsidR="00DF6AB9" w:rsidRPr="00F948B3" w:rsidRDefault="00DF6AB9" w:rsidP="00DF6AB9"/>
        </w:tc>
        <w:tc>
          <w:tcPr>
            <w:tcW w:w="5643" w:type="dxa"/>
            <w:gridSpan w:val="3"/>
            <w:tcBorders>
              <w:top w:val="nil"/>
              <w:left w:val="nil"/>
              <w:bottom w:val="nil"/>
              <w:right w:val="nil"/>
            </w:tcBorders>
            <w:shd w:val="clear" w:color="auto" w:fill="auto"/>
            <w:noWrap/>
            <w:vAlign w:val="center"/>
            <w:hideMark/>
          </w:tcPr>
          <w:p w:rsidR="00DF6AB9" w:rsidRPr="00F948B3" w:rsidRDefault="00DF6AB9" w:rsidP="00DF6AB9">
            <w:r w:rsidRPr="00F948B3">
              <w:t>Cash Provided by (Used In)</w:t>
            </w:r>
          </w:p>
        </w:tc>
        <w:tc>
          <w:tcPr>
            <w:tcW w:w="1673" w:type="dxa"/>
            <w:tcBorders>
              <w:top w:val="single" w:sz="4" w:space="0" w:color="auto"/>
              <w:left w:val="nil"/>
              <w:bottom w:val="single" w:sz="4" w:space="0" w:color="auto"/>
              <w:right w:val="nil"/>
            </w:tcBorders>
            <w:shd w:val="clear" w:color="auto" w:fill="auto"/>
            <w:noWrap/>
            <w:vAlign w:val="center"/>
            <w:hideMark/>
          </w:tcPr>
          <w:p w:rsidR="00DF6AB9" w:rsidRPr="00F948B3" w:rsidRDefault="00DF6AB9" w:rsidP="00DF6AB9">
            <w:pPr>
              <w:jc w:val="right"/>
            </w:pPr>
            <w:r w:rsidRPr="00F948B3">
              <w:t xml:space="preserve">0.00 </w:t>
            </w:r>
          </w:p>
        </w:tc>
      </w:tr>
      <w:tr w:rsidR="00DF6AB9" w:rsidRPr="00F948B3" w:rsidTr="00DF6AB9">
        <w:trPr>
          <w:trHeight w:val="259"/>
        </w:trPr>
        <w:tc>
          <w:tcPr>
            <w:tcW w:w="5865"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Net Cash Provided By (Used In)</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rPr>
                <w:b/>
                <w:bCs/>
              </w:rPr>
            </w:pPr>
            <w:r w:rsidRPr="00F948B3">
              <w:rPr>
                <w:b/>
                <w:bCs/>
              </w:rPr>
              <w:t xml:space="preserve">107,405.52 </w:t>
            </w:r>
          </w:p>
        </w:tc>
      </w:tr>
      <w:tr w:rsidR="00DF6AB9" w:rsidRPr="00F948B3" w:rsidTr="00DF6AB9">
        <w:trPr>
          <w:trHeight w:val="259"/>
        </w:trPr>
        <w:tc>
          <w:tcPr>
            <w:tcW w:w="5865" w:type="dxa"/>
            <w:gridSpan w:val="4"/>
            <w:tcBorders>
              <w:top w:val="nil"/>
              <w:left w:val="nil"/>
              <w:bottom w:val="nil"/>
              <w:right w:val="nil"/>
            </w:tcBorders>
            <w:shd w:val="clear" w:color="auto" w:fill="auto"/>
            <w:noWrap/>
            <w:vAlign w:val="center"/>
            <w:hideMark/>
          </w:tcPr>
          <w:p w:rsidR="00DF6AB9" w:rsidRPr="00F948B3" w:rsidRDefault="00DF6AB9" w:rsidP="00DF6AB9">
            <w:r w:rsidRPr="00F948B3">
              <w:t>Cash at the Beginning of the Period</w:t>
            </w:r>
          </w:p>
        </w:tc>
        <w:tc>
          <w:tcPr>
            <w:tcW w:w="1673" w:type="dxa"/>
            <w:tcBorders>
              <w:top w:val="nil"/>
              <w:left w:val="nil"/>
              <w:bottom w:val="nil"/>
              <w:right w:val="nil"/>
            </w:tcBorders>
            <w:shd w:val="clear" w:color="auto" w:fill="auto"/>
            <w:noWrap/>
            <w:vAlign w:val="center"/>
            <w:hideMark/>
          </w:tcPr>
          <w:p w:rsidR="00DF6AB9" w:rsidRPr="00F948B3" w:rsidRDefault="00DF6AB9" w:rsidP="00DF6AB9">
            <w:pPr>
              <w:jc w:val="right"/>
            </w:pPr>
            <w:r w:rsidRPr="00F948B3">
              <w:t xml:space="preserve">822,780.90 </w:t>
            </w:r>
          </w:p>
        </w:tc>
      </w:tr>
      <w:tr w:rsidR="00DF6AB9" w:rsidRPr="00F948B3" w:rsidTr="00DF6AB9">
        <w:trPr>
          <w:trHeight w:val="259"/>
        </w:trPr>
        <w:tc>
          <w:tcPr>
            <w:tcW w:w="5865" w:type="dxa"/>
            <w:gridSpan w:val="4"/>
            <w:tcBorders>
              <w:top w:val="nil"/>
              <w:left w:val="nil"/>
              <w:bottom w:val="nil"/>
              <w:right w:val="nil"/>
            </w:tcBorders>
            <w:shd w:val="clear" w:color="auto" w:fill="auto"/>
            <w:noWrap/>
            <w:vAlign w:val="center"/>
            <w:hideMark/>
          </w:tcPr>
          <w:p w:rsidR="00DF6AB9" w:rsidRPr="00F948B3" w:rsidRDefault="00DF6AB9" w:rsidP="00DF6AB9">
            <w:pPr>
              <w:rPr>
                <w:b/>
                <w:bCs/>
              </w:rPr>
            </w:pPr>
            <w:r w:rsidRPr="00F948B3">
              <w:rPr>
                <w:b/>
                <w:bCs/>
              </w:rPr>
              <w:t>Cash at the End of the Period</w:t>
            </w:r>
          </w:p>
        </w:tc>
        <w:tc>
          <w:tcPr>
            <w:tcW w:w="1673" w:type="dxa"/>
            <w:tcBorders>
              <w:top w:val="single" w:sz="4" w:space="0" w:color="auto"/>
              <w:left w:val="nil"/>
              <w:bottom w:val="double" w:sz="6" w:space="0" w:color="auto"/>
              <w:right w:val="nil"/>
            </w:tcBorders>
            <w:shd w:val="clear" w:color="auto" w:fill="auto"/>
            <w:noWrap/>
            <w:vAlign w:val="center"/>
            <w:hideMark/>
          </w:tcPr>
          <w:p w:rsidR="00DF6AB9" w:rsidRPr="00F948B3" w:rsidRDefault="00DF6AB9" w:rsidP="00DF6AB9">
            <w:pPr>
              <w:jc w:val="right"/>
              <w:rPr>
                <w:b/>
                <w:bCs/>
              </w:rPr>
            </w:pPr>
            <w:r w:rsidRPr="00F948B3">
              <w:rPr>
                <w:b/>
                <w:bCs/>
              </w:rPr>
              <w:t xml:space="preserve">930,186.42 </w:t>
            </w:r>
          </w:p>
        </w:tc>
      </w:tr>
    </w:tbl>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DF6AB9" w:rsidRDefault="00DF6AB9" w:rsidP="0074013A">
      <w:pPr>
        <w:tabs>
          <w:tab w:val="left" w:pos="2985"/>
        </w:tabs>
      </w:pPr>
    </w:p>
    <w:tbl>
      <w:tblPr>
        <w:tblW w:w="11750" w:type="dxa"/>
        <w:tblInd w:w="-1830" w:type="dxa"/>
        <w:tblLook w:val="04A0"/>
      </w:tblPr>
      <w:tblGrid>
        <w:gridCol w:w="858"/>
        <w:gridCol w:w="960"/>
        <w:gridCol w:w="960"/>
        <w:gridCol w:w="960"/>
        <w:gridCol w:w="760"/>
        <w:gridCol w:w="272"/>
        <w:gridCol w:w="1506"/>
        <w:gridCol w:w="1380"/>
        <w:gridCol w:w="1368"/>
        <w:gridCol w:w="1406"/>
        <w:gridCol w:w="1320"/>
      </w:tblGrid>
      <w:tr w:rsidR="00DF6AB9" w:rsidRPr="00DF6AB9" w:rsidTr="00CE58D4">
        <w:trPr>
          <w:trHeight w:val="315"/>
        </w:trPr>
        <w:tc>
          <w:tcPr>
            <w:tcW w:w="858" w:type="dxa"/>
            <w:tcBorders>
              <w:top w:val="nil"/>
              <w:left w:val="nil"/>
              <w:bottom w:val="nil"/>
              <w:right w:val="nil"/>
            </w:tcBorders>
            <w:shd w:val="clear" w:color="auto" w:fill="auto"/>
            <w:noWrap/>
            <w:vAlign w:val="bottom"/>
            <w:hideMark/>
          </w:tcPr>
          <w:p w:rsidR="00DF6AB9" w:rsidRDefault="00DF6AB9" w:rsidP="00DF6AB9">
            <w:pPr>
              <w:suppressAutoHyphens w:val="0"/>
              <w:rPr>
                <w:rFonts w:ascii="Arial" w:hAnsi="Arial" w:cs="Arial"/>
                <w:sz w:val="20"/>
                <w:szCs w:val="20"/>
                <w:lang w:eastAsia="en-US"/>
              </w:rPr>
            </w:pPr>
          </w:p>
          <w:p w:rsidR="00CE58D4" w:rsidRPr="00DF6AB9" w:rsidRDefault="00CE58D4"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2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lang w:eastAsia="en-US"/>
              </w:rPr>
            </w:pPr>
            <w:r w:rsidRPr="00DF6AB9">
              <w:rPr>
                <w:lang w:eastAsia="en-US"/>
              </w:rPr>
              <w:t>ANNEX  I</w:t>
            </w:r>
          </w:p>
        </w:tc>
      </w:tr>
      <w:tr w:rsidR="00DF6AB9" w:rsidRPr="00DF6AB9" w:rsidTr="00CE58D4">
        <w:trPr>
          <w:trHeight w:val="390"/>
        </w:trPr>
        <w:tc>
          <w:tcPr>
            <w:tcW w:w="11750" w:type="dxa"/>
            <w:gridSpan w:val="11"/>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Berylium" w:hAnsi="Berylium" w:cs="Arial"/>
                <w:b/>
                <w:bCs/>
                <w:sz w:val="26"/>
                <w:szCs w:val="26"/>
                <w:lang w:eastAsia="en-US"/>
              </w:rPr>
            </w:pPr>
            <w:r w:rsidRPr="00DF6AB9">
              <w:rPr>
                <w:rFonts w:ascii="Berylium" w:hAnsi="Berylium" w:cs="Arial"/>
                <w:b/>
                <w:bCs/>
                <w:sz w:val="26"/>
                <w:szCs w:val="26"/>
                <w:lang w:eastAsia="en-US"/>
              </w:rPr>
              <w:t>LOCAL GOVERNMENT OF HERNANI</w:t>
            </w:r>
          </w:p>
        </w:tc>
      </w:tr>
      <w:tr w:rsidR="00DF6AB9" w:rsidRPr="00DF6AB9" w:rsidTr="00CE58D4">
        <w:trPr>
          <w:trHeight w:val="315"/>
        </w:trPr>
        <w:tc>
          <w:tcPr>
            <w:tcW w:w="11750" w:type="dxa"/>
            <w:gridSpan w:val="11"/>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lang w:eastAsia="en-US"/>
              </w:rPr>
            </w:pPr>
            <w:r w:rsidRPr="00DF6AB9">
              <w:rPr>
                <w:rFonts w:ascii="Arial" w:hAnsi="Arial" w:cs="Arial"/>
                <w:b/>
                <w:bCs/>
                <w:lang w:eastAsia="en-US"/>
              </w:rPr>
              <w:t>Statement of Appropriations,Allotments, Obligations &amp; Balances</w:t>
            </w:r>
          </w:p>
        </w:tc>
      </w:tr>
      <w:tr w:rsidR="00DF6AB9" w:rsidRPr="00DF6AB9" w:rsidTr="00CE58D4">
        <w:trPr>
          <w:trHeight w:val="300"/>
        </w:trPr>
        <w:tc>
          <w:tcPr>
            <w:tcW w:w="11750" w:type="dxa"/>
            <w:gridSpan w:val="11"/>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lang w:eastAsia="en-US"/>
              </w:rPr>
            </w:pPr>
            <w:r w:rsidRPr="00DF6AB9">
              <w:rPr>
                <w:rFonts w:ascii="Arial" w:hAnsi="Arial" w:cs="Arial"/>
                <w:b/>
                <w:bCs/>
                <w:sz w:val="22"/>
                <w:szCs w:val="22"/>
                <w:lang w:eastAsia="en-US"/>
              </w:rPr>
              <w:t>GENERAL FUND</w:t>
            </w:r>
          </w:p>
        </w:tc>
      </w:tr>
      <w:tr w:rsidR="00DF6AB9" w:rsidRPr="00DF6AB9" w:rsidTr="00CE58D4">
        <w:trPr>
          <w:trHeight w:val="255"/>
        </w:trPr>
        <w:tc>
          <w:tcPr>
            <w:tcW w:w="11750" w:type="dxa"/>
            <w:gridSpan w:val="11"/>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20"/>
                <w:szCs w:val="20"/>
                <w:lang w:eastAsia="en-US"/>
              </w:rPr>
            </w:pPr>
            <w:r w:rsidRPr="00DF6AB9">
              <w:rPr>
                <w:rFonts w:ascii="Arial" w:hAnsi="Arial" w:cs="Arial"/>
                <w:b/>
                <w:bCs/>
                <w:sz w:val="20"/>
                <w:szCs w:val="20"/>
                <w:lang w:eastAsia="en-US"/>
              </w:rPr>
              <w:t>As of December 31, 2012</w:t>
            </w:r>
          </w:p>
        </w:tc>
      </w:tr>
      <w:tr w:rsidR="00DF6AB9" w:rsidRPr="00DF6AB9" w:rsidTr="00CE58D4">
        <w:trPr>
          <w:trHeight w:val="270"/>
        </w:trPr>
        <w:tc>
          <w:tcPr>
            <w:tcW w:w="1818" w:type="dxa"/>
            <w:gridSpan w:val="2"/>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i/>
                <w:iCs/>
                <w:sz w:val="12"/>
                <w:szCs w:val="12"/>
                <w:lang w:eastAsia="en-US"/>
              </w:rPr>
            </w:pPr>
            <w:r w:rsidRPr="00DF6AB9">
              <w:rPr>
                <w:rFonts w:ascii="Arial" w:hAnsi="Arial" w:cs="Arial"/>
                <w:i/>
                <w:iCs/>
                <w:sz w:val="12"/>
                <w:szCs w:val="12"/>
                <w:lang w:eastAsia="en-US"/>
              </w:rPr>
              <w:t>(page 1 of 2)</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2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r>
      <w:tr w:rsidR="00DF6AB9" w:rsidRPr="00DF6AB9" w:rsidTr="00CE58D4">
        <w:trPr>
          <w:trHeight w:val="255"/>
        </w:trPr>
        <w:tc>
          <w:tcPr>
            <w:tcW w:w="858" w:type="dxa"/>
            <w:tcBorders>
              <w:top w:val="single" w:sz="8" w:space="0" w:color="auto"/>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single" w:sz="8" w:space="0" w:color="auto"/>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single" w:sz="8" w:space="0" w:color="auto"/>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single" w:sz="8" w:space="0" w:color="auto"/>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760" w:type="dxa"/>
            <w:tcBorders>
              <w:top w:val="single" w:sz="8" w:space="0" w:color="auto"/>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272" w:type="dxa"/>
            <w:tcBorders>
              <w:top w:val="single" w:sz="8" w:space="0" w:color="auto"/>
              <w:left w:val="nil"/>
              <w:bottom w:val="nil"/>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506" w:type="dxa"/>
            <w:tcBorders>
              <w:top w:val="single" w:sz="8" w:space="0" w:color="auto"/>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 </w:t>
            </w:r>
          </w:p>
        </w:tc>
        <w:tc>
          <w:tcPr>
            <w:tcW w:w="1380" w:type="dxa"/>
            <w:tcBorders>
              <w:top w:val="single" w:sz="8" w:space="0" w:color="auto"/>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 </w:t>
            </w:r>
          </w:p>
        </w:tc>
        <w:tc>
          <w:tcPr>
            <w:tcW w:w="1368" w:type="dxa"/>
            <w:tcBorders>
              <w:top w:val="single" w:sz="8" w:space="0" w:color="auto"/>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 </w:t>
            </w:r>
          </w:p>
        </w:tc>
        <w:tc>
          <w:tcPr>
            <w:tcW w:w="1406" w:type="dxa"/>
            <w:tcBorders>
              <w:top w:val="single" w:sz="8" w:space="0" w:color="auto"/>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 xml:space="preserve">Balances of </w:t>
            </w:r>
          </w:p>
        </w:tc>
        <w:tc>
          <w:tcPr>
            <w:tcW w:w="1320" w:type="dxa"/>
            <w:tcBorders>
              <w:top w:val="single" w:sz="8" w:space="0" w:color="auto"/>
              <w:left w:val="nil"/>
              <w:bottom w:val="nil"/>
              <w:right w:val="single" w:sz="8" w:space="0" w:color="auto"/>
            </w:tcBorders>
            <w:shd w:val="clear" w:color="auto" w:fill="auto"/>
            <w:noWrap/>
            <w:vAlign w:val="center"/>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Balances of</w:t>
            </w:r>
          </w:p>
        </w:tc>
      </w:tr>
      <w:tr w:rsidR="00DF6AB9" w:rsidRPr="00DF6AB9" w:rsidTr="00CE58D4">
        <w:trPr>
          <w:trHeight w:val="255"/>
        </w:trPr>
        <w:tc>
          <w:tcPr>
            <w:tcW w:w="4498" w:type="dxa"/>
            <w:gridSpan w:val="5"/>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Function/Program/Project/Activity</w:t>
            </w:r>
          </w:p>
        </w:tc>
        <w:tc>
          <w:tcPr>
            <w:tcW w:w="272" w:type="dxa"/>
            <w:tcBorders>
              <w:top w:val="nil"/>
              <w:left w:val="nil"/>
              <w:bottom w:val="nil"/>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506"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Appropriations</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Allotments</w:t>
            </w: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Obligations</w:t>
            </w: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Appropriation</w:t>
            </w:r>
          </w:p>
        </w:tc>
        <w:tc>
          <w:tcPr>
            <w:tcW w:w="1320" w:type="dxa"/>
            <w:tcBorders>
              <w:top w:val="nil"/>
              <w:left w:val="nil"/>
              <w:bottom w:val="nil"/>
              <w:right w:val="single" w:sz="8" w:space="0" w:color="auto"/>
            </w:tcBorders>
            <w:shd w:val="clear" w:color="auto" w:fill="auto"/>
            <w:noWrap/>
            <w:vAlign w:val="center"/>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Allotments</w:t>
            </w:r>
          </w:p>
        </w:tc>
      </w:tr>
      <w:tr w:rsidR="00DF6AB9" w:rsidRPr="00DF6AB9" w:rsidTr="00CE58D4">
        <w:trPr>
          <w:trHeight w:val="135"/>
        </w:trPr>
        <w:tc>
          <w:tcPr>
            <w:tcW w:w="858" w:type="dxa"/>
            <w:tcBorders>
              <w:top w:val="nil"/>
              <w:left w:val="single" w:sz="8" w:space="0" w:color="auto"/>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7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272" w:type="dxa"/>
            <w:tcBorders>
              <w:top w:val="nil"/>
              <w:left w:val="nil"/>
              <w:bottom w:val="single" w:sz="8"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5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8" w:space="0" w:color="auto"/>
              <w:right w:val="single" w:sz="8" w:space="0" w:color="auto"/>
            </w:tcBorders>
            <w:shd w:val="clear" w:color="auto" w:fill="auto"/>
            <w:noWrap/>
            <w:vAlign w:val="bottom"/>
            <w:hideMark/>
          </w:tcPr>
          <w:p w:rsidR="00DF6AB9" w:rsidRPr="00DF6AB9" w:rsidRDefault="00DF6AB9" w:rsidP="00DF6AB9">
            <w:pPr>
              <w:suppressAutoHyphens w:val="0"/>
              <w:jc w:val="center"/>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45"/>
        </w:trPr>
        <w:tc>
          <w:tcPr>
            <w:tcW w:w="858" w:type="dxa"/>
            <w:tcBorders>
              <w:top w:val="nil"/>
              <w:left w:val="single" w:sz="8" w:space="0" w:color="auto"/>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single" w:sz="8" w:space="0" w:color="auto"/>
              <w:right w:val="single" w:sz="8" w:space="0" w:color="auto"/>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150"/>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255"/>
        </w:trPr>
        <w:tc>
          <w:tcPr>
            <w:tcW w:w="3738" w:type="dxa"/>
            <w:gridSpan w:val="4"/>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b/>
                <w:bCs/>
                <w:sz w:val="18"/>
                <w:szCs w:val="18"/>
                <w:lang w:eastAsia="en-US"/>
              </w:rPr>
            </w:pPr>
            <w:r w:rsidRPr="00DF6AB9">
              <w:rPr>
                <w:rFonts w:ascii="Arial" w:hAnsi="Arial" w:cs="Arial"/>
                <w:b/>
                <w:bCs/>
                <w:sz w:val="18"/>
                <w:szCs w:val="18"/>
                <w:lang w:eastAsia="en-US"/>
              </w:rPr>
              <w:t>GENERAL PUBLIC SERVICES</w:t>
            </w: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255"/>
        </w:trPr>
        <w:tc>
          <w:tcPr>
            <w:tcW w:w="2778" w:type="dxa"/>
            <w:gridSpan w:val="3"/>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Executive Services</w:t>
            </w:r>
          </w:p>
        </w:tc>
        <w:tc>
          <w:tcPr>
            <w:tcW w:w="9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282"/>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General Administration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941,961.10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941,961.10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941,961.10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Terminal Leave Benefits</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273,450.64</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273,450.64</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272,824.15</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626.49</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1,295,299.00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1,295,299.00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1,266,082.58</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29,216.42</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25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Financial Expense</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255"/>
        </w:trPr>
        <w:tc>
          <w:tcPr>
            <w:tcW w:w="2778" w:type="dxa"/>
            <w:gridSpan w:val="3"/>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Legislative Services</w:t>
            </w:r>
          </w:p>
        </w:tc>
        <w:tc>
          <w:tcPr>
            <w:tcW w:w="9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Legislation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7,082,741.80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7,082,741.80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6,998,951.86</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83,789.94</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920,379.00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920,379.00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834,535.37</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85,843.63</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2,500.00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2,500.00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2,500.00</w:t>
            </w:r>
          </w:p>
        </w:tc>
      </w:tr>
      <w:tr w:rsidR="00DF6AB9" w:rsidRPr="00DF6AB9" w:rsidTr="00CE58D4">
        <w:trPr>
          <w:trHeight w:val="120"/>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4498" w:type="dxa"/>
            <w:gridSpan w:val="5"/>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Planning and Development Coordination</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General Administration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643,299.32</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643,299.32</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643,299.32</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88,638.00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88,638.00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59,173.26</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29,464.74</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150"/>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2778" w:type="dxa"/>
            <w:gridSpan w:val="3"/>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Local Civil Registrar</w:t>
            </w:r>
          </w:p>
        </w:tc>
        <w:tc>
          <w:tcPr>
            <w:tcW w:w="9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General Administration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630,332.20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630,332.20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630,332.20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67,825.00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67,825.00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67,150.97</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674.03</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16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3738" w:type="dxa"/>
            <w:gridSpan w:val="4"/>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Budgeting Services (Budget Office)</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General Administration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649,912.84</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649,912.84</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649,912.84</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83,917.00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83,917.00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83,868.39</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48.61</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16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lastRenderedPageBreak/>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3738" w:type="dxa"/>
            <w:gridSpan w:val="4"/>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Accounting Services (Accountant)</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General Administration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643,299.32</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643,299.32</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643,299.32</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6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83,100.00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83,100.00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82,411.35</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688.65</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10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3738" w:type="dxa"/>
            <w:gridSpan w:val="4"/>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Treasury Services (Treasurer )</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General Administration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1,737,885.00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1,737,885.00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1,695,933.35</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41,951.65</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189,800.00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189,800.00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186,637.35</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3,162.65</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single" w:sz="8"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319"/>
        </w:trPr>
        <w:tc>
          <w:tcPr>
            <w:tcW w:w="85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right"/>
              <w:rPr>
                <w:rFonts w:ascii="Arial" w:hAnsi="Arial" w:cs="Arial"/>
                <w:sz w:val="20"/>
                <w:szCs w:val="20"/>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right"/>
              <w:rPr>
                <w:rFonts w:ascii="Arial" w:hAnsi="Arial" w:cs="Arial"/>
                <w:sz w:val="20"/>
                <w:szCs w:val="20"/>
                <w:lang w:eastAsia="en-US"/>
              </w:rPr>
            </w:pPr>
          </w:p>
        </w:tc>
        <w:tc>
          <w:tcPr>
            <w:tcW w:w="132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r>
      <w:tr w:rsidR="00DF6AB9" w:rsidRPr="00DF6AB9" w:rsidTr="00CE58D4">
        <w:trPr>
          <w:trHeight w:val="360"/>
        </w:trPr>
        <w:tc>
          <w:tcPr>
            <w:tcW w:w="11750" w:type="dxa"/>
            <w:gridSpan w:val="11"/>
            <w:tcBorders>
              <w:top w:val="nil"/>
              <w:left w:val="nil"/>
              <w:bottom w:val="nil"/>
              <w:right w:val="nil"/>
            </w:tcBorders>
            <w:shd w:val="clear" w:color="auto" w:fill="auto"/>
            <w:noWrap/>
            <w:vAlign w:val="bottom"/>
            <w:hideMark/>
          </w:tcPr>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Default="00F93142" w:rsidP="00F93142">
            <w:pPr>
              <w:suppressAutoHyphens w:val="0"/>
              <w:jc w:val="right"/>
              <w:rPr>
                <w:rFonts w:ascii="Berylium" w:hAnsi="Berylium" w:cs="Arial"/>
                <w:bCs/>
                <w:sz w:val="26"/>
                <w:szCs w:val="26"/>
                <w:lang w:eastAsia="en-US"/>
              </w:rPr>
            </w:pPr>
          </w:p>
          <w:p w:rsidR="00F93142" w:rsidRPr="00F93142" w:rsidRDefault="00F93142" w:rsidP="00F93142">
            <w:pPr>
              <w:suppressAutoHyphens w:val="0"/>
              <w:jc w:val="right"/>
              <w:rPr>
                <w:rFonts w:ascii="Berylium" w:hAnsi="Berylium" w:cs="Arial"/>
                <w:bCs/>
                <w:sz w:val="26"/>
                <w:szCs w:val="26"/>
                <w:lang w:eastAsia="en-US"/>
              </w:rPr>
            </w:pPr>
            <w:r w:rsidRPr="00F93142">
              <w:rPr>
                <w:rFonts w:ascii="Berylium" w:hAnsi="Berylium" w:cs="Arial"/>
                <w:bCs/>
                <w:sz w:val="26"/>
                <w:szCs w:val="26"/>
                <w:lang w:eastAsia="en-US"/>
              </w:rPr>
              <w:lastRenderedPageBreak/>
              <w:t>ANNEX J</w:t>
            </w:r>
          </w:p>
          <w:p w:rsidR="00DF6AB9" w:rsidRPr="00DF6AB9" w:rsidRDefault="00DF6AB9" w:rsidP="00DF6AB9">
            <w:pPr>
              <w:suppressAutoHyphens w:val="0"/>
              <w:jc w:val="center"/>
              <w:rPr>
                <w:rFonts w:ascii="Berylium" w:hAnsi="Berylium" w:cs="Arial"/>
                <w:b/>
                <w:bCs/>
                <w:sz w:val="26"/>
                <w:szCs w:val="26"/>
                <w:lang w:eastAsia="en-US"/>
              </w:rPr>
            </w:pPr>
            <w:r w:rsidRPr="00DF6AB9">
              <w:rPr>
                <w:rFonts w:ascii="Berylium" w:hAnsi="Berylium" w:cs="Arial"/>
                <w:b/>
                <w:bCs/>
                <w:sz w:val="26"/>
                <w:szCs w:val="26"/>
                <w:lang w:eastAsia="en-US"/>
              </w:rPr>
              <w:t>LOCAL GOVERNMENT OF HERNANI</w:t>
            </w:r>
          </w:p>
        </w:tc>
      </w:tr>
      <w:tr w:rsidR="00DF6AB9" w:rsidRPr="00DF6AB9" w:rsidTr="00CE58D4">
        <w:trPr>
          <w:trHeight w:val="282"/>
        </w:trPr>
        <w:tc>
          <w:tcPr>
            <w:tcW w:w="11750" w:type="dxa"/>
            <w:gridSpan w:val="11"/>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lang w:eastAsia="en-US"/>
              </w:rPr>
            </w:pPr>
            <w:r w:rsidRPr="00DF6AB9">
              <w:rPr>
                <w:rFonts w:ascii="Arial" w:hAnsi="Arial" w:cs="Arial"/>
                <w:b/>
                <w:bCs/>
                <w:lang w:eastAsia="en-US"/>
              </w:rPr>
              <w:lastRenderedPageBreak/>
              <w:t>Statement of Appropriations,Allotments, Obligations &amp; Balances</w:t>
            </w:r>
          </w:p>
        </w:tc>
      </w:tr>
      <w:tr w:rsidR="00DF6AB9" w:rsidRPr="00DF6AB9" w:rsidTr="00CE58D4">
        <w:trPr>
          <w:trHeight w:val="282"/>
        </w:trPr>
        <w:tc>
          <w:tcPr>
            <w:tcW w:w="11750" w:type="dxa"/>
            <w:gridSpan w:val="11"/>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lang w:eastAsia="en-US"/>
              </w:rPr>
            </w:pPr>
            <w:r w:rsidRPr="00DF6AB9">
              <w:rPr>
                <w:rFonts w:ascii="Arial" w:hAnsi="Arial" w:cs="Arial"/>
                <w:b/>
                <w:bCs/>
                <w:sz w:val="22"/>
                <w:szCs w:val="22"/>
                <w:lang w:eastAsia="en-US"/>
              </w:rPr>
              <w:t>GENERAL FUND</w:t>
            </w:r>
          </w:p>
        </w:tc>
      </w:tr>
      <w:tr w:rsidR="00DF6AB9" w:rsidRPr="00DF6AB9" w:rsidTr="00CE58D4">
        <w:trPr>
          <w:trHeight w:val="282"/>
        </w:trPr>
        <w:tc>
          <w:tcPr>
            <w:tcW w:w="11750" w:type="dxa"/>
            <w:gridSpan w:val="11"/>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20"/>
                <w:szCs w:val="20"/>
                <w:lang w:eastAsia="en-US"/>
              </w:rPr>
            </w:pPr>
            <w:r w:rsidRPr="00DF6AB9">
              <w:rPr>
                <w:rFonts w:ascii="Arial" w:hAnsi="Arial" w:cs="Arial"/>
                <w:b/>
                <w:bCs/>
                <w:sz w:val="20"/>
                <w:szCs w:val="20"/>
                <w:lang w:eastAsia="en-US"/>
              </w:rPr>
              <w:t>As of December 31, 2012</w:t>
            </w:r>
          </w:p>
        </w:tc>
      </w:tr>
      <w:tr w:rsidR="00DF6AB9" w:rsidRPr="00DF6AB9" w:rsidTr="00CE58D4">
        <w:trPr>
          <w:trHeight w:val="319"/>
        </w:trPr>
        <w:tc>
          <w:tcPr>
            <w:tcW w:w="858" w:type="dxa"/>
            <w:tcBorders>
              <w:top w:val="nil"/>
              <w:left w:val="nil"/>
              <w:bottom w:val="nil"/>
              <w:right w:val="nil"/>
            </w:tcBorders>
            <w:shd w:val="clear" w:color="auto" w:fill="auto"/>
            <w:noWrap/>
            <w:vAlign w:val="bottom"/>
            <w:hideMark/>
          </w:tcPr>
          <w:p w:rsidR="00DF6AB9" w:rsidRPr="00DF6AB9" w:rsidRDefault="00CE58D4" w:rsidP="00DF6AB9">
            <w:pPr>
              <w:suppressAutoHyphens w:val="0"/>
              <w:rPr>
                <w:rFonts w:ascii="Arial" w:hAnsi="Arial" w:cs="Arial"/>
                <w:i/>
                <w:iCs/>
                <w:sz w:val="12"/>
                <w:szCs w:val="12"/>
                <w:lang w:eastAsia="en-US"/>
              </w:rPr>
            </w:pPr>
            <w:r>
              <w:rPr>
                <w:rFonts w:ascii="Arial" w:hAnsi="Arial" w:cs="Arial"/>
                <w:i/>
                <w:iCs/>
                <w:sz w:val="12"/>
                <w:szCs w:val="12"/>
                <w:lang w:eastAsia="en-US"/>
              </w:rPr>
              <w:t xml:space="preserve">(page 2 </w:t>
            </w:r>
            <w:r w:rsidR="00DF6AB9" w:rsidRPr="00DF6AB9">
              <w:rPr>
                <w:rFonts w:ascii="Arial" w:hAnsi="Arial" w:cs="Arial"/>
                <w:i/>
                <w:iCs/>
                <w:sz w:val="12"/>
                <w:szCs w:val="12"/>
                <w:lang w:eastAsia="en-US"/>
              </w:rPr>
              <w:t>of 2)</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319"/>
        </w:trPr>
        <w:tc>
          <w:tcPr>
            <w:tcW w:w="858" w:type="dxa"/>
            <w:tcBorders>
              <w:top w:val="single" w:sz="8" w:space="0" w:color="auto"/>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272" w:type="dxa"/>
            <w:tcBorders>
              <w:top w:val="nil"/>
              <w:left w:val="nil"/>
              <w:bottom w:val="nil"/>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506"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 </w:t>
            </w: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 </w:t>
            </w: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 xml:space="preserve">Balances of </w:t>
            </w:r>
          </w:p>
        </w:tc>
        <w:tc>
          <w:tcPr>
            <w:tcW w:w="1320" w:type="dxa"/>
            <w:tcBorders>
              <w:top w:val="nil"/>
              <w:left w:val="nil"/>
              <w:bottom w:val="nil"/>
              <w:right w:val="single" w:sz="8" w:space="0" w:color="auto"/>
            </w:tcBorders>
            <w:shd w:val="clear" w:color="auto" w:fill="auto"/>
            <w:noWrap/>
            <w:vAlign w:val="center"/>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Balances of</w:t>
            </w:r>
          </w:p>
        </w:tc>
      </w:tr>
      <w:tr w:rsidR="00DF6AB9" w:rsidRPr="00DF6AB9" w:rsidTr="00CE58D4">
        <w:trPr>
          <w:trHeight w:val="319"/>
        </w:trPr>
        <w:tc>
          <w:tcPr>
            <w:tcW w:w="4498" w:type="dxa"/>
            <w:gridSpan w:val="5"/>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Function/Program/Project/Activity</w:t>
            </w:r>
          </w:p>
        </w:tc>
        <w:tc>
          <w:tcPr>
            <w:tcW w:w="272" w:type="dxa"/>
            <w:tcBorders>
              <w:top w:val="nil"/>
              <w:left w:val="nil"/>
              <w:bottom w:val="nil"/>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506"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Appropriations</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Allotments</w:t>
            </w: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Obligations</w:t>
            </w: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Appropriation</w:t>
            </w:r>
          </w:p>
        </w:tc>
        <w:tc>
          <w:tcPr>
            <w:tcW w:w="1320" w:type="dxa"/>
            <w:tcBorders>
              <w:top w:val="nil"/>
              <w:left w:val="nil"/>
              <w:bottom w:val="nil"/>
              <w:right w:val="single" w:sz="8" w:space="0" w:color="auto"/>
            </w:tcBorders>
            <w:shd w:val="clear" w:color="auto" w:fill="auto"/>
            <w:noWrap/>
            <w:vAlign w:val="center"/>
            <w:hideMark/>
          </w:tcPr>
          <w:p w:rsidR="00DF6AB9" w:rsidRPr="00DF6AB9" w:rsidRDefault="00DF6AB9" w:rsidP="00DF6AB9">
            <w:pPr>
              <w:suppressAutoHyphens w:val="0"/>
              <w:jc w:val="center"/>
              <w:rPr>
                <w:rFonts w:ascii="Arial" w:hAnsi="Arial" w:cs="Arial"/>
                <w:b/>
                <w:bCs/>
                <w:sz w:val="18"/>
                <w:szCs w:val="18"/>
                <w:lang w:eastAsia="en-US"/>
              </w:rPr>
            </w:pPr>
            <w:r w:rsidRPr="00DF6AB9">
              <w:rPr>
                <w:rFonts w:ascii="Arial" w:hAnsi="Arial" w:cs="Arial"/>
                <w:b/>
                <w:bCs/>
                <w:sz w:val="18"/>
                <w:szCs w:val="18"/>
                <w:lang w:eastAsia="en-US"/>
              </w:rPr>
              <w:t>Allotments</w:t>
            </w:r>
          </w:p>
        </w:tc>
      </w:tr>
      <w:tr w:rsidR="00DF6AB9" w:rsidRPr="00DF6AB9" w:rsidTr="00CE58D4">
        <w:trPr>
          <w:trHeight w:val="180"/>
        </w:trPr>
        <w:tc>
          <w:tcPr>
            <w:tcW w:w="858" w:type="dxa"/>
            <w:tcBorders>
              <w:top w:val="nil"/>
              <w:left w:val="single" w:sz="8" w:space="0" w:color="auto"/>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8"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single" w:sz="8" w:space="0" w:color="auto"/>
              <w:right w:val="single" w:sz="8" w:space="0" w:color="auto"/>
            </w:tcBorders>
            <w:shd w:val="clear" w:color="auto" w:fill="auto"/>
            <w:noWrap/>
            <w:vAlign w:val="bottom"/>
            <w:hideMark/>
          </w:tcPr>
          <w:p w:rsidR="00DF6AB9" w:rsidRPr="00DF6AB9" w:rsidRDefault="00DF6AB9" w:rsidP="00DF6AB9">
            <w:pPr>
              <w:suppressAutoHyphens w:val="0"/>
              <w:jc w:val="center"/>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90"/>
        </w:trPr>
        <w:tc>
          <w:tcPr>
            <w:tcW w:w="858" w:type="dxa"/>
            <w:tcBorders>
              <w:top w:val="nil"/>
              <w:left w:val="single" w:sz="8" w:space="0" w:color="auto"/>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single" w:sz="8" w:space="0" w:color="auto"/>
              <w:right w:val="nil"/>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single" w:sz="8" w:space="0" w:color="auto"/>
              <w:right w:val="single" w:sz="8" w:space="0" w:color="auto"/>
            </w:tcBorders>
            <w:shd w:val="clear" w:color="000000" w:fill="969696"/>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22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255"/>
        </w:trPr>
        <w:tc>
          <w:tcPr>
            <w:tcW w:w="4498" w:type="dxa"/>
            <w:gridSpan w:val="5"/>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Assessment of Real Property (Assessor)</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General Administration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624,007.48 </w:t>
            </w:r>
          </w:p>
        </w:tc>
        <w:tc>
          <w:tcPr>
            <w:tcW w:w="1380"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624,007.48 </w:t>
            </w:r>
          </w:p>
        </w:tc>
        <w:tc>
          <w:tcPr>
            <w:tcW w:w="1368"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624,007.48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88,000.00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88,000.00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80,621.37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7,378.63</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25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2778" w:type="dxa"/>
            <w:gridSpan w:val="3"/>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Health Services</w:t>
            </w:r>
          </w:p>
        </w:tc>
        <w:tc>
          <w:tcPr>
            <w:tcW w:w="9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General Administration</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1,936,034.48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1,936,034.48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1,929,872.80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6,161.68</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149,200.00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149,200.00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133,955.43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15,244.57</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25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3738" w:type="dxa"/>
            <w:gridSpan w:val="4"/>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b/>
                <w:bCs/>
                <w:sz w:val="18"/>
                <w:szCs w:val="18"/>
                <w:lang w:eastAsia="en-US"/>
              </w:rPr>
            </w:pPr>
            <w:r w:rsidRPr="00DF6AB9">
              <w:rPr>
                <w:rFonts w:ascii="Arial" w:hAnsi="Arial" w:cs="Arial"/>
                <w:b/>
                <w:bCs/>
                <w:sz w:val="18"/>
                <w:szCs w:val="18"/>
                <w:lang w:eastAsia="en-US"/>
              </w:rPr>
              <w:t>SOCIAL WELFARE SERVICES</w:t>
            </w: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4770" w:type="dxa"/>
            <w:gridSpan w:val="6"/>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 xml:space="preserve">Social Welfare Services (Social Welfare and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nil"/>
              <w:right w:val="nil"/>
            </w:tcBorders>
            <w:shd w:val="clear" w:color="000000" w:fill="BFBFBF"/>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2880" w:type="dxa"/>
            <w:gridSpan w:val="3"/>
            <w:tcBorders>
              <w:top w:val="nil"/>
              <w:left w:val="nil"/>
              <w:bottom w:val="nil"/>
              <w:right w:val="nil"/>
            </w:tcBorders>
            <w:shd w:val="clear" w:color="000000" w:fill="BFBFBF"/>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 xml:space="preserve">      Development Officer)</w:t>
            </w:r>
          </w:p>
        </w:tc>
        <w:tc>
          <w:tcPr>
            <w:tcW w:w="760" w:type="dxa"/>
            <w:tcBorders>
              <w:top w:val="nil"/>
              <w:left w:val="nil"/>
              <w:bottom w:val="nil"/>
              <w:right w:val="nil"/>
            </w:tcBorders>
            <w:shd w:val="clear" w:color="000000" w:fill="BFBFBF"/>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 xml:space="preserve">General Administration </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377,970.00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377,970.00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377,970.00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50,300.00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50,300.00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49,072.00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1,228.00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25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2778" w:type="dxa"/>
            <w:gridSpan w:val="3"/>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b/>
                <w:bCs/>
                <w:sz w:val="18"/>
                <w:szCs w:val="18"/>
                <w:lang w:eastAsia="en-US"/>
              </w:rPr>
            </w:pPr>
            <w:r w:rsidRPr="00DF6AB9">
              <w:rPr>
                <w:rFonts w:ascii="Arial" w:hAnsi="Arial" w:cs="Arial"/>
                <w:b/>
                <w:bCs/>
                <w:sz w:val="18"/>
                <w:szCs w:val="18"/>
                <w:lang w:eastAsia="en-US"/>
              </w:rPr>
              <w:t>ECONOMIC SERVICES</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2778" w:type="dxa"/>
            <w:gridSpan w:val="3"/>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Agriculture Services</w:t>
            </w:r>
          </w:p>
        </w:tc>
        <w:tc>
          <w:tcPr>
            <w:tcW w:w="9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640" w:type="dxa"/>
            <w:gridSpan w:val="4"/>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 xml:space="preserve">General Administration (Agriculturist)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1,541,263.40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1,541,263.40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1,541,263.40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89,700.00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89,700.00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87,938.16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1,761.84</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25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2778" w:type="dxa"/>
            <w:gridSpan w:val="3"/>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Engineering Services</w:t>
            </w:r>
          </w:p>
        </w:tc>
        <w:tc>
          <w:tcPr>
            <w:tcW w:w="9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nil"/>
              <w:left w:val="nil"/>
              <w:bottom w:val="single" w:sz="4" w:space="0" w:color="auto"/>
              <w:right w:val="nil"/>
            </w:tcBorders>
            <w:shd w:val="clear" w:color="000000" w:fill="D9D9D9"/>
            <w:noWrap/>
            <w:vAlign w:val="bottom"/>
            <w:hideMark/>
          </w:tcPr>
          <w:p w:rsidR="00DF6AB9" w:rsidRPr="00DF6AB9" w:rsidRDefault="00DF6AB9" w:rsidP="00DF6AB9">
            <w:pPr>
              <w:suppressAutoHyphens w:val="0"/>
              <w:rPr>
                <w:rFonts w:ascii="Arial" w:hAnsi="Arial" w:cs="Arial"/>
                <w:i/>
                <w:iCs/>
                <w:sz w:val="18"/>
                <w:szCs w:val="18"/>
                <w:lang w:eastAsia="en-US"/>
              </w:rPr>
            </w:pPr>
            <w:r w:rsidRPr="00DF6AB9">
              <w:rPr>
                <w:rFonts w:ascii="Arial" w:hAnsi="Arial" w:cs="Arial"/>
                <w:i/>
                <w:iCs/>
                <w:sz w:val="18"/>
                <w:szCs w:val="18"/>
                <w:lang w:eastAsia="en-US"/>
              </w:rPr>
              <w:t xml:space="preserve">General Administration </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Personal Services</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895,448.92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895,448.92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895,448.92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912" w:type="dxa"/>
            <w:gridSpan w:val="5"/>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Maintenance and other Operating Expenses</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67,774.00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67,774.00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65,106.40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2,667.60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lastRenderedPageBreak/>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Capital Outlay</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255"/>
        </w:trPr>
        <w:tc>
          <w:tcPr>
            <w:tcW w:w="858" w:type="dxa"/>
            <w:tcBorders>
              <w:top w:val="nil"/>
              <w:left w:val="single" w:sz="8"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9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76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272"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p>
        </w:tc>
        <w:tc>
          <w:tcPr>
            <w:tcW w:w="1506" w:type="dxa"/>
            <w:tcBorders>
              <w:top w:val="nil"/>
              <w:left w:val="single" w:sz="4" w:space="0" w:color="auto"/>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68"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406" w:type="dxa"/>
            <w:tcBorders>
              <w:top w:val="nil"/>
              <w:left w:val="nil"/>
              <w:bottom w:val="nil"/>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p>
        </w:tc>
        <w:tc>
          <w:tcPr>
            <w:tcW w:w="1320" w:type="dxa"/>
            <w:tcBorders>
              <w:top w:val="nil"/>
              <w:left w:val="nil"/>
              <w:bottom w:val="nil"/>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55"/>
        </w:trPr>
        <w:tc>
          <w:tcPr>
            <w:tcW w:w="1818" w:type="dxa"/>
            <w:gridSpan w:val="2"/>
            <w:tcBorders>
              <w:top w:val="nil"/>
              <w:left w:val="single" w:sz="8"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b/>
                <w:bCs/>
                <w:i/>
                <w:iCs/>
                <w:sz w:val="18"/>
                <w:szCs w:val="18"/>
                <w:lang w:eastAsia="en-US"/>
              </w:rPr>
            </w:pPr>
            <w:r w:rsidRPr="00DF6AB9">
              <w:rPr>
                <w:rFonts w:ascii="Arial" w:hAnsi="Arial" w:cs="Arial"/>
                <w:b/>
                <w:bCs/>
                <w:i/>
                <w:iCs/>
                <w:sz w:val="18"/>
                <w:szCs w:val="18"/>
                <w:lang w:eastAsia="en-US"/>
              </w:rPr>
              <w:t>Non - Office</w:t>
            </w:r>
          </w:p>
        </w:tc>
        <w:tc>
          <w:tcPr>
            <w:tcW w:w="9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nil"/>
              <w:right w:val="nil"/>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nil"/>
              <w:right w:val="single" w:sz="8" w:space="0" w:color="auto"/>
            </w:tcBorders>
            <w:shd w:val="clear" w:color="000000" w:fill="C0C0C0"/>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3640" w:type="dxa"/>
            <w:gridSpan w:val="4"/>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20% Economic Development Fund</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5,510,038.02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5,510,038.02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5,510,038.02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5% Calamity Fund</w:t>
            </w:r>
          </w:p>
        </w:tc>
        <w:tc>
          <w:tcPr>
            <w:tcW w:w="9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1,468,800.00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1,468,800.00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242,800.00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1,226,000.00</w:t>
            </w:r>
          </w:p>
        </w:tc>
      </w:tr>
      <w:tr w:rsidR="00DF6AB9" w:rsidRPr="00DF6AB9" w:rsidTr="00CE58D4">
        <w:trPr>
          <w:trHeight w:val="319"/>
        </w:trPr>
        <w:tc>
          <w:tcPr>
            <w:tcW w:w="858" w:type="dxa"/>
            <w:tcBorders>
              <w:top w:val="nil"/>
              <w:left w:val="single" w:sz="8" w:space="0" w:color="auto"/>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Aid to Brgy. Development Fund</w:t>
            </w:r>
          </w:p>
        </w:tc>
        <w:tc>
          <w:tcPr>
            <w:tcW w:w="76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single" w:sz="4" w:space="0" w:color="auto"/>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13,000.00 </w:t>
            </w:r>
          </w:p>
        </w:tc>
        <w:tc>
          <w:tcPr>
            <w:tcW w:w="1380"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13,000.00 </w:t>
            </w:r>
          </w:p>
        </w:tc>
        <w:tc>
          <w:tcPr>
            <w:tcW w:w="1368"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13,000.00 </w:t>
            </w:r>
          </w:p>
        </w:tc>
        <w:tc>
          <w:tcPr>
            <w:tcW w:w="1406" w:type="dxa"/>
            <w:tcBorders>
              <w:top w:val="nil"/>
              <w:left w:val="nil"/>
              <w:bottom w:val="single" w:sz="4" w:space="0" w:color="auto"/>
              <w:right w:val="nil"/>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 xml:space="preserve">0.00 </w:t>
            </w:r>
          </w:p>
        </w:tc>
        <w:tc>
          <w:tcPr>
            <w:tcW w:w="1320" w:type="dxa"/>
            <w:tcBorders>
              <w:top w:val="nil"/>
              <w:left w:val="nil"/>
              <w:bottom w:val="single" w:sz="4" w:space="0" w:color="auto"/>
              <w:right w:val="single" w:sz="8" w:space="0" w:color="auto"/>
            </w:tcBorders>
            <w:shd w:val="clear" w:color="auto" w:fill="auto"/>
            <w:noWrap/>
            <w:vAlign w:val="bottom"/>
            <w:hideMark/>
          </w:tcPr>
          <w:p w:rsidR="00DF6AB9" w:rsidRPr="00DF6AB9" w:rsidRDefault="00DF6AB9" w:rsidP="00DF6AB9">
            <w:pPr>
              <w:suppressAutoHyphens w:val="0"/>
              <w:jc w:val="right"/>
              <w:rPr>
                <w:rFonts w:ascii="Arial" w:hAnsi="Arial" w:cs="Arial"/>
                <w:sz w:val="18"/>
                <w:szCs w:val="18"/>
                <w:lang w:eastAsia="en-US"/>
              </w:rPr>
            </w:pPr>
            <w:r w:rsidRPr="00DF6AB9">
              <w:rPr>
                <w:rFonts w:ascii="Arial" w:hAnsi="Arial" w:cs="Arial"/>
                <w:sz w:val="18"/>
                <w:szCs w:val="18"/>
                <w:lang w:eastAsia="en-US"/>
              </w:rPr>
              <w:t>0.00</w:t>
            </w:r>
          </w:p>
        </w:tc>
      </w:tr>
      <w:tr w:rsidR="00DF6AB9" w:rsidRPr="00DF6AB9" w:rsidTr="00CE58D4">
        <w:trPr>
          <w:trHeight w:val="270"/>
        </w:trPr>
        <w:tc>
          <w:tcPr>
            <w:tcW w:w="858" w:type="dxa"/>
            <w:tcBorders>
              <w:top w:val="nil"/>
              <w:left w:val="single" w:sz="8" w:space="0" w:color="auto"/>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8" w:space="0" w:color="auto"/>
              <w:right w:val="single" w:sz="4"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8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68"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4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c>
          <w:tcPr>
            <w:tcW w:w="1320" w:type="dxa"/>
            <w:tcBorders>
              <w:top w:val="nil"/>
              <w:left w:val="nil"/>
              <w:bottom w:val="single" w:sz="8"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18"/>
                <w:szCs w:val="18"/>
                <w:lang w:eastAsia="en-US"/>
              </w:rPr>
            </w:pPr>
            <w:r w:rsidRPr="00DF6AB9">
              <w:rPr>
                <w:rFonts w:ascii="Arial" w:hAnsi="Arial" w:cs="Arial"/>
                <w:sz w:val="18"/>
                <w:szCs w:val="18"/>
                <w:lang w:eastAsia="en-US"/>
              </w:rPr>
              <w:t> </w:t>
            </w:r>
          </w:p>
        </w:tc>
      </w:tr>
      <w:tr w:rsidR="00DF6AB9" w:rsidRPr="00DF6AB9" w:rsidTr="00CE58D4">
        <w:trPr>
          <w:trHeight w:val="270"/>
        </w:trPr>
        <w:tc>
          <w:tcPr>
            <w:tcW w:w="4498" w:type="dxa"/>
            <w:gridSpan w:val="5"/>
            <w:tcBorders>
              <w:top w:val="nil"/>
              <w:left w:val="single" w:sz="8" w:space="0" w:color="auto"/>
              <w:bottom w:val="single" w:sz="4" w:space="0" w:color="auto"/>
              <w:right w:val="nil"/>
            </w:tcBorders>
            <w:shd w:val="clear" w:color="000000" w:fill="969696"/>
            <w:noWrap/>
            <w:vAlign w:val="bottom"/>
            <w:hideMark/>
          </w:tcPr>
          <w:p w:rsidR="00DF6AB9" w:rsidRPr="00DF6AB9" w:rsidRDefault="00DF6AB9" w:rsidP="00DF6AB9">
            <w:pPr>
              <w:suppressAutoHyphens w:val="0"/>
              <w:jc w:val="center"/>
              <w:rPr>
                <w:rFonts w:ascii="Arial" w:hAnsi="Arial" w:cs="Arial"/>
                <w:b/>
                <w:bCs/>
                <w:i/>
                <w:iCs/>
                <w:color w:val="FFFFFF"/>
                <w:sz w:val="18"/>
                <w:szCs w:val="18"/>
                <w:lang w:eastAsia="en-US"/>
              </w:rPr>
            </w:pPr>
            <w:r w:rsidRPr="00DF6AB9">
              <w:rPr>
                <w:rFonts w:ascii="Arial" w:hAnsi="Arial" w:cs="Arial"/>
                <w:b/>
                <w:bCs/>
                <w:i/>
                <w:iCs/>
                <w:color w:val="FFFFFF"/>
                <w:sz w:val="18"/>
                <w:szCs w:val="18"/>
                <w:lang w:eastAsia="en-US"/>
              </w:rPr>
              <w:t>GRAND TOTAL</w:t>
            </w:r>
          </w:p>
        </w:tc>
        <w:tc>
          <w:tcPr>
            <w:tcW w:w="272" w:type="dxa"/>
            <w:tcBorders>
              <w:top w:val="nil"/>
              <w:left w:val="nil"/>
              <w:bottom w:val="single" w:sz="4" w:space="0" w:color="auto"/>
              <w:right w:val="single" w:sz="4" w:space="0" w:color="auto"/>
            </w:tcBorders>
            <w:shd w:val="clear" w:color="000000" w:fill="969696"/>
            <w:noWrap/>
            <w:vAlign w:val="bottom"/>
            <w:hideMark/>
          </w:tcPr>
          <w:p w:rsidR="00DF6AB9" w:rsidRPr="00DF6AB9" w:rsidRDefault="00DF6AB9" w:rsidP="00DF6AB9">
            <w:pPr>
              <w:suppressAutoHyphens w:val="0"/>
              <w:rPr>
                <w:rFonts w:ascii="Arial" w:hAnsi="Arial" w:cs="Arial"/>
                <w:color w:val="FFFFFF"/>
                <w:sz w:val="20"/>
                <w:szCs w:val="20"/>
                <w:lang w:eastAsia="en-US"/>
              </w:rPr>
            </w:pPr>
            <w:r w:rsidRPr="00DF6AB9">
              <w:rPr>
                <w:rFonts w:ascii="Arial" w:hAnsi="Arial" w:cs="Arial"/>
                <w:color w:val="FFFFFF"/>
                <w:sz w:val="20"/>
                <w:szCs w:val="20"/>
                <w:lang w:eastAsia="en-US"/>
              </w:rPr>
              <w:t> </w:t>
            </w:r>
          </w:p>
        </w:tc>
        <w:tc>
          <w:tcPr>
            <w:tcW w:w="1506" w:type="dxa"/>
            <w:tcBorders>
              <w:top w:val="nil"/>
              <w:left w:val="nil"/>
              <w:bottom w:val="double" w:sz="6" w:space="0" w:color="auto"/>
              <w:right w:val="nil"/>
            </w:tcBorders>
            <w:shd w:val="clear" w:color="000000" w:fill="969696"/>
            <w:noWrap/>
            <w:vAlign w:val="bottom"/>
            <w:hideMark/>
          </w:tcPr>
          <w:p w:rsidR="00DF6AB9" w:rsidRPr="00DF6AB9" w:rsidRDefault="00DF6AB9" w:rsidP="00DF6AB9">
            <w:pPr>
              <w:suppressAutoHyphens w:val="0"/>
              <w:jc w:val="right"/>
              <w:rPr>
                <w:rFonts w:ascii="Arial" w:hAnsi="Arial" w:cs="Arial"/>
                <w:b/>
                <w:bCs/>
                <w:color w:val="FFFFFF"/>
                <w:sz w:val="18"/>
                <w:szCs w:val="18"/>
                <w:lang w:eastAsia="en-US"/>
              </w:rPr>
            </w:pPr>
            <w:r w:rsidRPr="00DF6AB9">
              <w:rPr>
                <w:rFonts w:ascii="Arial" w:hAnsi="Arial" w:cs="Arial"/>
                <w:b/>
                <w:bCs/>
                <w:color w:val="FFFFFF"/>
                <w:sz w:val="18"/>
                <w:szCs w:val="18"/>
                <w:lang w:eastAsia="en-US"/>
              </w:rPr>
              <w:t xml:space="preserve">28,145,876.52 </w:t>
            </w:r>
          </w:p>
        </w:tc>
        <w:tc>
          <w:tcPr>
            <w:tcW w:w="1380" w:type="dxa"/>
            <w:tcBorders>
              <w:top w:val="nil"/>
              <w:left w:val="nil"/>
              <w:bottom w:val="double" w:sz="6" w:space="0" w:color="auto"/>
              <w:right w:val="nil"/>
            </w:tcBorders>
            <w:shd w:val="clear" w:color="000000" w:fill="969696"/>
            <w:noWrap/>
            <w:vAlign w:val="bottom"/>
            <w:hideMark/>
          </w:tcPr>
          <w:p w:rsidR="00DF6AB9" w:rsidRPr="00DF6AB9" w:rsidRDefault="00DF6AB9" w:rsidP="00DF6AB9">
            <w:pPr>
              <w:suppressAutoHyphens w:val="0"/>
              <w:jc w:val="right"/>
              <w:rPr>
                <w:rFonts w:ascii="Arial" w:hAnsi="Arial" w:cs="Arial"/>
                <w:b/>
                <w:bCs/>
                <w:color w:val="FFFFFF"/>
                <w:sz w:val="18"/>
                <w:szCs w:val="18"/>
                <w:lang w:eastAsia="en-US"/>
              </w:rPr>
            </w:pPr>
            <w:r w:rsidRPr="00DF6AB9">
              <w:rPr>
                <w:rFonts w:ascii="Arial" w:hAnsi="Arial" w:cs="Arial"/>
                <w:b/>
                <w:bCs/>
                <w:color w:val="FFFFFF"/>
                <w:sz w:val="18"/>
                <w:szCs w:val="18"/>
                <w:lang w:eastAsia="en-US"/>
              </w:rPr>
              <w:t xml:space="preserve">28,145,876.52 </w:t>
            </w:r>
          </w:p>
        </w:tc>
        <w:tc>
          <w:tcPr>
            <w:tcW w:w="1368" w:type="dxa"/>
            <w:tcBorders>
              <w:top w:val="nil"/>
              <w:left w:val="nil"/>
              <w:bottom w:val="double" w:sz="6" w:space="0" w:color="auto"/>
              <w:right w:val="nil"/>
            </w:tcBorders>
            <w:shd w:val="clear" w:color="000000" w:fill="969696"/>
            <w:noWrap/>
            <w:vAlign w:val="bottom"/>
            <w:hideMark/>
          </w:tcPr>
          <w:p w:rsidR="00DF6AB9" w:rsidRPr="00DF6AB9" w:rsidRDefault="00DF6AB9" w:rsidP="00DF6AB9">
            <w:pPr>
              <w:suppressAutoHyphens w:val="0"/>
              <w:jc w:val="right"/>
              <w:rPr>
                <w:rFonts w:ascii="Arial" w:hAnsi="Arial" w:cs="Arial"/>
                <w:b/>
                <w:bCs/>
                <w:color w:val="FFFFFF"/>
                <w:sz w:val="18"/>
                <w:szCs w:val="18"/>
                <w:lang w:eastAsia="en-US"/>
              </w:rPr>
            </w:pPr>
            <w:r w:rsidRPr="00DF6AB9">
              <w:rPr>
                <w:rFonts w:ascii="Arial" w:hAnsi="Arial" w:cs="Arial"/>
                <w:b/>
                <w:bCs/>
                <w:color w:val="FFFFFF"/>
                <w:sz w:val="18"/>
                <w:szCs w:val="18"/>
                <w:lang w:eastAsia="en-US"/>
              </w:rPr>
              <w:t xml:space="preserve">26,607,467.39 </w:t>
            </w:r>
          </w:p>
        </w:tc>
        <w:tc>
          <w:tcPr>
            <w:tcW w:w="1406" w:type="dxa"/>
            <w:tcBorders>
              <w:top w:val="nil"/>
              <w:left w:val="nil"/>
              <w:bottom w:val="double" w:sz="6" w:space="0" w:color="auto"/>
              <w:right w:val="nil"/>
            </w:tcBorders>
            <w:shd w:val="clear" w:color="000000" w:fill="969696"/>
            <w:noWrap/>
            <w:vAlign w:val="bottom"/>
            <w:hideMark/>
          </w:tcPr>
          <w:p w:rsidR="00DF6AB9" w:rsidRPr="00DF6AB9" w:rsidRDefault="00DF6AB9" w:rsidP="00DF6AB9">
            <w:pPr>
              <w:suppressAutoHyphens w:val="0"/>
              <w:jc w:val="right"/>
              <w:rPr>
                <w:rFonts w:ascii="Arial" w:hAnsi="Arial" w:cs="Arial"/>
                <w:b/>
                <w:bCs/>
                <w:color w:val="FFFFFF"/>
                <w:sz w:val="18"/>
                <w:szCs w:val="18"/>
                <w:lang w:eastAsia="en-US"/>
              </w:rPr>
            </w:pPr>
            <w:r w:rsidRPr="00DF6AB9">
              <w:rPr>
                <w:rFonts w:ascii="Arial" w:hAnsi="Arial" w:cs="Arial"/>
                <w:b/>
                <w:bCs/>
                <w:color w:val="FFFFFF"/>
                <w:sz w:val="18"/>
                <w:szCs w:val="18"/>
                <w:lang w:eastAsia="en-US"/>
              </w:rPr>
              <w:t xml:space="preserve">0.00 </w:t>
            </w:r>
          </w:p>
        </w:tc>
        <w:tc>
          <w:tcPr>
            <w:tcW w:w="1320" w:type="dxa"/>
            <w:tcBorders>
              <w:top w:val="nil"/>
              <w:left w:val="nil"/>
              <w:bottom w:val="double" w:sz="6" w:space="0" w:color="auto"/>
              <w:right w:val="single" w:sz="8" w:space="0" w:color="auto"/>
            </w:tcBorders>
            <w:shd w:val="clear" w:color="000000" w:fill="969696"/>
            <w:noWrap/>
            <w:vAlign w:val="bottom"/>
            <w:hideMark/>
          </w:tcPr>
          <w:p w:rsidR="00DF6AB9" w:rsidRPr="00DF6AB9" w:rsidRDefault="00DF6AB9" w:rsidP="00DF6AB9">
            <w:pPr>
              <w:suppressAutoHyphens w:val="0"/>
              <w:jc w:val="right"/>
              <w:rPr>
                <w:rFonts w:ascii="Arial" w:hAnsi="Arial" w:cs="Arial"/>
                <w:b/>
                <w:bCs/>
                <w:color w:val="FFFFFF"/>
                <w:sz w:val="18"/>
                <w:szCs w:val="18"/>
                <w:lang w:eastAsia="en-US"/>
              </w:rPr>
            </w:pPr>
            <w:r w:rsidRPr="00DF6AB9">
              <w:rPr>
                <w:rFonts w:ascii="Arial" w:hAnsi="Arial" w:cs="Arial"/>
                <w:b/>
                <w:bCs/>
                <w:color w:val="FFFFFF"/>
                <w:sz w:val="18"/>
                <w:szCs w:val="18"/>
                <w:lang w:eastAsia="en-US"/>
              </w:rPr>
              <w:t xml:space="preserve">1,538,409.13 </w:t>
            </w:r>
          </w:p>
        </w:tc>
      </w:tr>
      <w:tr w:rsidR="00DF6AB9" w:rsidRPr="00DF6AB9" w:rsidTr="00CE58D4">
        <w:trPr>
          <w:trHeight w:val="105"/>
        </w:trPr>
        <w:tc>
          <w:tcPr>
            <w:tcW w:w="858" w:type="dxa"/>
            <w:tcBorders>
              <w:top w:val="nil"/>
              <w:left w:val="single" w:sz="8" w:space="0" w:color="auto"/>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9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76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272"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5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80"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68"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406" w:type="dxa"/>
            <w:tcBorders>
              <w:top w:val="nil"/>
              <w:left w:val="nil"/>
              <w:bottom w:val="single" w:sz="8" w:space="0" w:color="auto"/>
              <w:right w:val="nil"/>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c>
          <w:tcPr>
            <w:tcW w:w="1320" w:type="dxa"/>
            <w:tcBorders>
              <w:top w:val="nil"/>
              <w:left w:val="nil"/>
              <w:bottom w:val="single" w:sz="8" w:space="0" w:color="auto"/>
              <w:right w:val="single" w:sz="8" w:space="0" w:color="auto"/>
            </w:tcBorders>
            <w:shd w:val="clear" w:color="auto" w:fill="auto"/>
            <w:noWrap/>
            <w:vAlign w:val="bottom"/>
            <w:hideMark/>
          </w:tcPr>
          <w:p w:rsidR="00DF6AB9" w:rsidRPr="00DF6AB9" w:rsidRDefault="00DF6AB9" w:rsidP="00DF6AB9">
            <w:pPr>
              <w:suppressAutoHyphens w:val="0"/>
              <w:rPr>
                <w:rFonts w:ascii="Arial" w:hAnsi="Arial" w:cs="Arial"/>
                <w:sz w:val="20"/>
                <w:szCs w:val="20"/>
                <w:lang w:eastAsia="en-US"/>
              </w:rPr>
            </w:pPr>
            <w:r w:rsidRPr="00DF6AB9">
              <w:rPr>
                <w:rFonts w:ascii="Arial" w:hAnsi="Arial" w:cs="Arial"/>
                <w:sz w:val="20"/>
                <w:szCs w:val="20"/>
                <w:lang w:eastAsia="en-US"/>
              </w:rPr>
              <w:t> </w:t>
            </w:r>
          </w:p>
        </w:tc>
      </w:tr>
    </w:tbl>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DF6AB9" w:rsidRDefault="00DF6AB9"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tbl>
      <w:tblPr>
        <w:tblW w:w="11306" w:type="dxa"/>
        <w:tblInd w:w="-1388" w:type="dxa"/>
        <w:tblLook w:val="04A0"/>
      </w:tblPr>
      <w:tblGrid>
        <w:gridCol w:w="645"/>
        <w:gridCol w:w="565"/>
        <w:gridCol w:w="960"/>
        <w:gridCol w:w="1120"/>
        <w:gridCol w:w="906"/>
        <w:gridCol w:w="617"/>
        <w:gridCol w:w="1287"/>
        <w:gridCol w:w="1156"/>
        <w:gridCol w:w="1530"/>
        <w:gridCol w:w="1287"/>
        <w:gridCol w:w="1233"/>
      </w:tblGrid>
      <w:tr w:rsidR="00CE58D4" w:rsidRPr="00CE58D4" w:rsidTr="00F93142">
        <w:trPr>
          <w:trHeight w:val="315"/>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5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53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Pr>
                <w:lang w:eastAsia="en-US"/>
              </w:rPr>
              <w:t xml:space="preserve">ANNEX  </w:t>
            </w:r>
          </w:p>
        </w:tc>
        <w:tc>
          <w:tcPr>
            <w:tcW w:w="1233" w:type="dxa"/>
            <w:tcBorders>
              <w:top w:val="nil"/>
              <w:left w:val="nil"/>
              <w:bottom w:val="nil"/>
              <w:right w:val="nil"/>
            </w:tcBorders>
            <w:shd w:val="clear" w:color="auto" w:fill="auto"/>
            <w:noWrap/>
            <w:vAlign w:val="bottom"/>
          </w:tcPr>
          <w:p w:rsidR="00CE58D4" w:rsidRPr="00CE58D4" w:rsidRDefault="00CE58D4" w:rsidP="00CE58D4">
            <w:pPr>
              <w:suppressAutoHyphens w:val="0"/>
              <w:rPr>
                <w:lang w:eastAsia="en-US"/>
              </w:rPr>
            </w:pPr>
            <w:r>
              <w:rPr>
                <w:lang w:eastAsia="en-US"/>
              </w:rPr>
              <w:t>K</w:t>
            </w:r>
          </w:p>
        </w:tc>
      </w:tr>
      <w:tr w:rsidR="00CE58D4" w:rsidRPr="00CE58D4" w:rsidTr="00F93142">
        <w:trPr>
          <w:trHeight w:val="315"/>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5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53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rPr>
                <w:lang w:eastAsia="en-US"/>
              </w:rPr>
            </w:pPr>
          </w:p>
        </w:tc>
      </w:tr>
      <w:tr w:rsidR="00CE58D4" w:rsidRPr="00CE58D4" w:rsidTr="00F93142">
        <w:trPr>
          <w:trHeight w:val="255"/>
        </w:trPr>
        <w:tc>
          <w:tcPr>
            <w:tcW w:w="11306" w:type="dxa"/>
            <w:gridSpan w:val="11"/>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sz w:val="20"/>
                <w:szCs w:val="20"/>
                <w:lang w:eastAsia="en-US"/>
              </w:rPr>
            </w:pPr>
            <w:r w:rsidRPr="00CE58D4">
              <w:rPr>
                <w:rFonts w:ascii="Arial" w:hAnsi="Arial" w:cs="Arial"/>
                <w:sz w:val="20"/>
                <w:szCs w:val="20"/>
                <w:lang w:eastAsia="en-US"/>
              </w:rPr>
              <w:t>Statement of Appropriations, Allotment, Obligation &amp; Balances</w:t>
            </w:r>
          </w:p>
        </w:tc>
      </w:tr>
      <w:tr w:rsidR="00CE58D4" w:rsidRPr="00CE58D4" w:rsidTr="00F93142">
        <w:trPr>
          <w:trHeight w:val="255"/>
        </w:trPr>
        <w:tc>
          <w:tcPr>
            <w:tcW w:w="11306" w:type="dxa"/>
            <w:gridSpan w:val="11"/>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Narrow" w:hAnsi="Arial Narrow" w:cs="Arial"/>
                <w:sz w:val="20"/>
                <w:szCs w:val="20"/>
                <w:lang w:eastAsia="en-US"/>
              </w:rPr>
            </w:pPr>
            <w:r w:rsidRPr="00CE58D4">
              <w:rPr>
                <w:rFonts w:ascii="Arial Narrow" w:hAnsi="Arial Narrow" w:cs="Arial"/>
                <w:sz w:val="20"/>
                <w:szCs w:val="20"/>
                <w:lang w:eastAsia="en-US"/>
              </w:rPr>
              <w:t>CONTINUING APPROPRIATION</w:t>
            </w:r>
          </w:p>
        </w:tc>
      </w:tr>
      <w:tr w:rsidR="00CE58D4" w:rsidRPr="00CE58D4" w:rsidTr="00F93142">
        <w:trPr>
          <w:trHeight w:val="255"/>
        </w:trPr>
        <w:tc>
          <w:tcPr>
            <w:tcW w:w="11306" w:type="dxa"/>
            <w:gridSpan w:val="11"/>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20"/>
                <w:szCs w:val="20"/>
                <w:lang w:eastAsia="en-US"/>
              </w:rPr>
            </w:pPr>
            <w:r w:rsidRPr="00CE58D4">
              <w:rPr>
                <w:rFonts w:ascii="Arial" w:hAnsi="Arial" w:cs="Arial"/>
                <w:b/>
                <w:bCs/>
                <w:sz w:val="20"/>
                <w:szCs w:val="20"/>
                <w:lang w:eastAsia="en-US"/>
              </w:rPr>
              <w:t>As of December 31, 2012</w:t>
            </w:r>
          </w:p>
        </w:tc>
      </w:tr>
      <w:tr w:rsidR="00CE58D4" w:rsidRPr="00CE58D4" w:rsidTr="00F93142">
        <w:trPr>
          <w:trHeight w:val="240"/>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1156"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1530"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p>
        </w:tc>
      </w:tr>
      <w:tr w:rsidR="00CE58D4" w:rsidRPr="00CE58D4" w:rsidTr="00F93142">
        <w:trPr>
          <w:trHeight w:val="255"/>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5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53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r>
      <w:tr w:rsidR="00CE58D4" w:rsidRPr="00CE58D4" w:rsidTr="00F93142">
        <w:trPr>
          <w:trHeight w:val="75"/>
        </w:trPr>
        <w:tc>
          <w:tcPr>
            <w:tcW w:w="645" w:type="dxa"/>
            <w:tcBorders>
              <w:top w:val="single" w:sz="8" w:space="0" w:color="auto"/>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single" w:sz="8" w:space="0" w:color="auto"/>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960" w:type="dxa"/>
            <w:tcBorders>
              <w:top w:val="single" w:sz="8" w:space="0" w:color="auto"/>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20" w:type="dxa"/>
            <w:tcBorders>
              <w:top w:val="single" w:sz="8" w:space="0" w:color="auto"/>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906" w:type="dxa"/>
            <w:tcBorders>
              <w:top w:val="single" w:sz="8" w:space="0" w:color="auto"/>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single" w:sz="8" w:space="0" w:color="auto"/>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single" w:sz="8" w:space="0" w:color="auto"/>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single" w:sz="8" w:space="0" w:color="auto"/>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single" w:sz="8" w:space="0" w:color="auto"/>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single" w:sz="8" w:space="0" w:color="auto"/>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single" w:sz="8" w:space="0" w:color="auto"/>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420"/>
        </w:trPr>
        <w:tc>
          <w:tcPr>
            <w:tcW w:w="4196" w:type="dxa"/>
            <w:gridSpan w:val="5"/>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b/>
                <w:bCs/>
                <w:sz w:val="18"/>
                <w:szCs w:val="18"/>
                <w:lang w:eastAsia="en-US"/>
              </w:rPr>
            </w:pPr>
            <w:r w:rsidRPr="00CE58D4">
              <w:rPr>
                <w:rFonts w:ascii="Arial" w:hAnsi="Arial" w:cs="Arial"/>
                <w:b/>
                <w:bCs/>
                <w:sz w:val="18"/>
                <w:szCs w:val="18"/>
                <w:lang w:eastAsia="en-US"/>
              </w:rPr>
              <w:t xml:space="preserve"> Function/Program/Project/Activity</w:t>
            </w:r>
          </w:p>
        </w:tc>
        <w:tc>
          <w:tcPr>
            <w:tcW w:w="617" w:type="dxa"/>
            <w:tcBorders>
              <w:top w:val="nil"/>
              <w:left w:val="single" w:sz="4" w:space="0" w:color="auto"/>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Balance of</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xml:space="preserve">Balance of </w:t>
            </w:r>
          </w:p>
        </w:tc>
      </w:tr>
      <w:tr w:rsidR="00CE58D4" w:rsidRPr="00CE58D4" w:rsidTr="00F93142">
        <w:trPr>
          <w:trHeight w:val="330"/>
        </w:trPr>
        <w:tc>
          <w:tcPr>
            <w:tcW w:w="645" w:type="dxa"/>
            <w:tcBorders>
              <w:top w:val="nil"/>
              <w:left w:val="single" w:sz="8" w:space="0" w:color="auto"/>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960" w:type="dxa"/>
            <w:tcBorders>
              <w:top w:val="nil"/>
              <w:left w:val="nil"/>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20" w:type="dxa"/>
            <w:tcBorders>
              <w:top w:val="nil"/>
              <w:left w:val="nil"/>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906" w:type="dxa"/>
            <w:tcBorders>
              <w:top w:val="nil"/>
              <w:left w:val="nil"/>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Appropriation</w:t>
            </w:r>
          </w:p>
        </w:tc>
        <w:tc>
          <w:tcPr>
            <w:tcW w:w="1156"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Allotments</w:t>
            </w:r>
          </w:p>
        </w:tc>
        <w:tc>
          <w:tcPr>
            <w:tcW w:w="1530"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Obligations</w:t>
            </w:r>
          </w:p>
        </w:tc>
        <w:tc>
          <w:tcPr>
            <w:tcW w:w="1287"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Appropriation</w:t>
            </w:r>
          </w:p>
        </w:tc>
        <w:tc>
          <w:tcPr>
            <w:tcW w:w="1233" w:type="dxa"/>
            <w:tcBorders>
              <w:top w:val="nil"/>
              <w:left w:val="nil"/>
              <w:bottom w:val="single" w:sz="4" w:space="0" w:color="auto"/>
              <w:right w:val="single" w:sz="8"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Allotment</w:t>
            </w:r>
          </w:p>
        </w:tc>
      </w:tr>
      <w:tr w:rsidR="00CE58D4" w:rsidRPr="00CE58D4" w:rsidTr="00F93142">
        <w:trPr>
          <w:trHeight w:val="300"/>
        </w:trPr>
        <w:tc>
          <w:tcPr>
            <w:tcW w:w="3290" w:type="dxa"/>
            <w:gridSpan w:val="4"/>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I CONTINUING APPROPRIATIONS</w:t>
            </w:r>
          </w:p>
        </w:tc>
        <w:tc>
          <w:tcPr>
            <w:tcW w:w="90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300"/>
        </w:trPr>
        <w:tc>
          <w:tcPr>
            <w:tcW w:w="4196" w:type="dxa"/>
            <w:gridSpan w:val="5"/>
            <w:tcBorders>
              <w:top w:val="nil"/>
              <w:left w:val="single" w:sz="8" w:space="0" w:color="auto"/>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Repair &amp; Maintenance of Government Facilities/</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4196" w:type="dxa"/>
            <w:gridSpan w:val="5"/>
            <w:tcBorders>
              <w:top w:val="nil"/>
              <w:left w:val="single" w:sz="8" w:space="0" w:color="auto"/>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Purchase, Construction and Improvement of</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3551" w:type="dxa"/>
            <w:gridSpan w:val="4"/>
            <w:tcBorders>
              <w:top w:val="nil"/>
              <w:left w:val="nil"/>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Government Facilities - General Public Service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1918</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986" w:type="dxa"/>
            <w:gridSpan w:val="3"/>
            <w:tcBorders>
              <w:top w:val="nil"/>
              <w:left w:val="nil"/>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Maintenance Nagaja - Canciledes</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986" w:type="dxa"/>
            <w:gridSpan w:val="3"/>
            <w:tcBorders>
              <w:top w:val="nil"/>
              <w:left w:val="nil"/>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Farm to Market Road</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300</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5,000.00</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5,000.00</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0.00</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0.00</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5,000.00</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4196" w:type="dxa"/>
            <w:gridSpan w:val="5"/>
            <w:tcBorders>
              <w:top w:val="nil"/>
              <w:left w:val="single" w:sz="8" w:space="0" w:color="auto"/>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II CURRENT RECEIPTS AUTOMATICALLY APPROPRIATED</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4196" w:type="dxa"/>
            <w:gridSpan w:val="5"/>
            <w:tcBorders>
              <w:top w:val="nil"/>
              <w:left w:val="single" w:sz="8" w:space="0" w:color="auto"/>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Repair &amp; Maintenance of Government Facilities/</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4196" w:type="dxa"/>
            <w:gridSpan w:val="5"/>
            <w:tcBorders>
              <w:top w:val="nil"/>
              <w:left w:val="single" w:sz="8" w:space="0" w:color="auto"/>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Purchase, Construction and Improvement of</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3551" w:type="dxa"/>
            <w:gridSpan w:val="4"/>
            <w:tcBorders>
              <w:top w:val="nil"/>
              <w:left w:val="nil"/>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Government Facilities - General Public Service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1918</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986" w:type="dxa"/>
            <w:gridSpan w:val="3"/>
            <w:tcBorders>
              <w:top w:val="nil"/>
              <w:left w:val="nil"/>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Road Opening Canhugas Beach</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080" w:type="dxa"/>
            <w:gridSpan w:val="2"/>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Brgy. 02 Poblacion</w:t>
            </w:r>
          </w:p>
        </w:tc>
        <w:tc>
          <w:tcPr>
            <w:tcW w:w="90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300</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400,000.00</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400,000.00</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57,030.00</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0.00</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342,970.00</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4196" w:type="dxa"/>
            <w:gridSpan w:val="5"/>
            <w:tcBorders>
              <w:top w:val="nil"/>
              <w:left w:val="single" w:sz="8" w:space="0" w:color="auto"/>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III RECEIPTS AUTOMITICALLY APPROPRIATED</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3290" w:type="dxa"/>
            <w:gridSpan w:val="4"/>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Continuing Appropriation</w:t>
            </w:r>
          </w:p>
        </w:tc>
        <w:tc>
          <w:tcPr>
            <w:tcW w:w="90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4196" w:type="dxa"/>
            <w:gridSpan w:val="5"/>
            <w:tcBorders>
              <w:top w:val="nil"/>
              <w:left w:val="single" w:sz="8" w:space="0" w:color="auto"/>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Repair &amp; Maintenance of Government Facilities/</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4196" w:type="dxa"/>
            <w:gridSpan w:val="5"/>
            <w:tcBorders>
              <w:top w:val="nil"/>
              <w:left w:val="single" w:sz="8" w:space="0" w:color="auto"/>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   Purchase, Construction and Improvement of</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3551" w:type="dxa"/>
            <w:gridSpan w:val="4"/>
            <w:tcBorders>
              <w:top w:val="nil"/>
              <w:left w:val="nil"/>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xml:space="preserve">Government Facilities - General Public Service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1918</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986" w:type="dxa"/>
            <w:gridSpan w:val="3"/>
            <w:tcBorders>
              <w:top w:val="nil"/>
              <w:left w:val="nil"/>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Road Opening San Isidro-Cacatmonan</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center"/>
              <w:rPr>
                <w:rFonts w:ascii="Arial" w:hAnsi="Arial" w:cs="Arial"/>
                <w:sz w:val="18"/>
                <w:szCs w:val="18"/>
                <w:lang w:eastAsia="en-US"/>
              </w:rPr>
            </w:pPr>
            <w:r w:rsidRPr="00CE58D4">
              <w:rPr>
                <w:rFonts w:ascii="Arial" w:hAnsi="Arial" w:cs="Arial"/>
                <w:sz w:val="18"/>
                <w:szCs w:val="18"/>
                <w:lang w:eastAsia="en-US"/>
              </w:rPr>
              <w:t>300</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11,500.00</w:t>
            </w:r>
          </w:p>
        </w:tc>
        <w:tc>
          <w:tcPr>
            <w:tcW w:w="1156"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11,500.00</w:t>
            </w:r>
          </w:p>
        </w:tc>
        <w:tc>
          <w:tcPr>
            <w:tcW w:w="1530"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0.00</w:t>
            </w:r>
          </w:p>
        </w:tc>
        <w:tc>
          <w:tcPr>
            <w:tcW w:w="128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0.00</w:t>
            </w:r>
          </w:p>
        </w:tc>
        <w:tc>
          <w:tcPr>
            <w:tcW w:w="1233" w:type="dxa"/>
            <w:tcBorders>
              <w:top w:val="nil"/>
              <w:left w:val="nil"/>
              <w:bottom w:val="nil"/>
              <w:right w:val="single" w:sz="8" w:space="0" w:color="auto"/>
            </w:tcBorders>
            <w:shd w:val="clear" w:color="auto" w:fill="auto"/>
            <w:noWrap/>
            <w:vAlign w:val="bottom"/>
            <w:hideMark/>
          </w:tcPr>
          <w:p w:rsidR="00CE58D4" w:rsidRPr="00CE58D4" w:rsidRDefault="00CE58D4" w:rsidP="00CE58D4">
            <w:pPr>
              <w:suppressAutoHyphens w:val="0"/>
              <w:jc w:val="right"/>
              <w:rPr>
                <w:rFonts w:ascii="Arial" w:hAnsi="Arial" w:cs="Arial"/>
                <w:sz w:val="18"/>
                <w:szCs w:val="18"/>
                <w:lang w:eastAsia="en-US"/>
              </w:rPr>
            </w:pPr>
            <w:r w:rsidRPr="00CE58D4">
              <w:rPr>
                <w:rFonts w:ascii="Arial" w:hAnsi="Arial" w:cs="Arial"/>
                <w:sz w:val="18"/>
                <w:szCs w:val="18"/>
                <w:lang w:eastAsia="en-US"/>
              </w:rPr>
              <w:t>11,500.00</w:t>
            </w:r>
          </w:p>
        </w:tc>
      </w:tr>
      <w:tr w:rsidR="00CE58D4" w:rsidRPr="00CE58D4" w:rsidTr="00F93142">
        <w:trPr>
          <w:trHeight w:val="240"/>
        </w:trPr>
        <w:tc>
          <w:tcPr>
            <w:tcW w:w="645" w:type="dxa"/>
            <w:tcBorders>
              <w:top w:val="nil"/>
              <w:left w:val="single" w:sz="8" w:space="0" w:color="auto"/>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960" w:type="dxa"/>
            <w:tcBorders>
              <w:top w:val="nil"/>
              <w:left w:val="nil"/>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20" w:type="dxa"/>
            <w:tcBorders>
              <w:top w:val="nil"/>
              <w:left w:val="nil"/>
              <w:bottom w:val="single" w:sz="4"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906"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single" w:sz="4"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single" w:sz="4" w:space="0" w:color="auto"/>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405"/>
        </w:trPr>
        <w:tc>
          <w:tcPr>
            <w:tcW w:w="645" w:type="dxa"/>
            <w:tcBorders>
              <w:top w:val="nil"/>
              <w:left w:val="single" w:sz="8" w:space="0" w:color="auto"/>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026" w:type="dxa"/>
            <w:gridSpan w:val="2"/>
            <w:tcBorders>
              <w:top w:val="nil"/>
              <w:left w:val="nil"/>
              <w:bottom w:val="nil"/>
              <w:right w:val="single" w:sz="4" w:space="0" w:color="000000"/>
            </w:tcBorders>
            <w:shd w:val="clear" w:color="auto" w:fill="auto"/>
            <w:noWrap/>
            <w:vAlign w:val="bottom"/>
            <w:hideMark/>
          </w:tcPr>
          <w:p w:rsidR="00CE58D4" w:rsidRPr="00CE58D4" w:rsidRDefault="00CE58D4" w:rsidP="00CE58D4">
            <w:pPr>
              <w:suppressAutoHyphens w:val="0"/>
              <w:rPr>
                <w:rFonts w:ascii="Arial" w:hAnsi="Arial" w:cs="Arial"/>
                <w:b/>
                <w:bCs/>
                <w:sz w:val="18"/>
                <w:szCs w:val="18"/>
                <w:lang w:eastAsia="en-US"/>
              </w:rPr>
            </w:pPr>
            <w:r w:rsidRPr="00CE58D4">
              <w:rPr>
                <w:rFonts w:ascii="Arial" w:hAnsi="Arial" w:cs="Arial"/>
                <w:b/>
                <w:bCs/>
                <w:sz w:val="18"/>
                <w:szCs w:val="18"/>
                <w:lang w:eastAsia="en-US"/>
              </w:rPr>
              <w:t>GRAND TOTAL</w:t>
            </w:r>
          </w:p>
        </w:tc>
        <w:tc>
          <w:tcPr>
            <w:tcW w:w="617" w:type="dxa"/>
            <w:tcBorders>
              <w:top w:val="nil"/>
              <w:left w:val="nil"/>
              <w:bottom w:val="nil"/>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double" w:sz="6" w:space="0" w:color="auto"/>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b/>
                <w:bCs/>
                <w:sz w:val="18"/>
                <w:szCs w:val="18"/>
                <w:lang w:eastAsia="en-US"/>
              </w:rPr>
            </w:pPr>
            <w:r w:rsidRPr="00CE58D4">
              <w:rPr>
                <w:rFonts w:ascii="Arial" w:hAnsi="Arial" w:cs="Arial"/>
                <w:b/>
                <w:bCs/>
                <w:sz w:val="18"/>
                <w:szCs w:val="18"/>
                <w:lang w:eastAsia="en-US"/>
              </w:rPr>
              <w:t>416,500.00</w:t>
            </w:r>
          </w:p>
        </w:tc>
        <w:tc>
          <w:tcPr>
            <w:tcW w:w="1156" w:type="dxa"/>
            <w:tcBorders>
              <w:top w:val="nil"/>
              <w:left w:val="nil"/>
              <w:bottom w:val="double" w:sz="6" w:space="0" w:color="auto"/>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b/>
                <w:bCs/>
                <w:sz w:val="18"/>
                <w:szCs w:val="18"/>
                <w:lang w:eastAsia="en-US"/>
              </w:rPr>
            </w:pPr>
            <w:r w:rsidRPr="00CE58D4">
              <w:rPr>
                <w:rFonts w:ascii="Arial" w:hAnsi="Arial" w:cs="Arial"/>
                <w:b/>
                <w:bCs/>
                <w:sz w:val="18"/>
                <w:szCs w:val="18"/>
                <w:lang w:eastAsia="en-US"/>
              </w:rPr>
              <w:t>416,500.00</w:t>
            </w:r>
          </w:p>
        </w:tc>
        <w:tc>
          <w:tcPr>
            <w:tcW w:w="1530" w:type="dxa"/>
            <w:tcBorders>
              <w:top w:val="nil"/>
              <w:left w:val="nil"/>
              <w:bottom w:val="double" w:sz="6" w:space="0" w:color="auto"/>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b/>
                <w:bCs/>
                <w:sz w:val="18"/>
                <w:szCs w:val="18"/>
                <w:lang w:eastAsia="en-US"/>
              </w:rPr>
            </w:pPr>
            <w:r w:rsidRPr="00CE58D4">
              <w:rPr>
                <w:rFonts w:ascii="Arial" w:hAnsi="Arial" w:cs="Arial"/>
                <w:b/>
                <w:bCs/>
                <w:sz w:val="18"/>
                <w:szCs w:val="18"/>
                <w:lang w:eastAsia="en-US"/>
              </w:rPr>
              <w:t>57,030.00</w:t>
            </w:r>
          </w:p>
        </w:tc>
        <w:tc>
          <w:tcPr>
            <w:tcW w:w="1287" w:type="dxa"/>
            <w:tcBorders>
              <w:top w:val="nil"/>
              <w:left w:val="nil"/>
              <w:bottom w:val="double" w:sz="6" w:space="0" w:color="auto"/>
              <w:right w:val="single" w:sz="4" w:space="0" w:color="auto"/>
            </w:tcBorders>
            <w:shd w:val="clear" w:color="auto" w:fill="auto"/>
            <w:noWrap/>
            <w:vAlign w:val="bottom"/>
            <w:hideMark/>
          </w:tcPr>
          <w:p w:rsidR="00CE58D4" w:rsidRPr="00CE58D4" w:rsidRDefault="00CE58D4" w:rsidP="00CE58D4">
            <w:pPr>
              <w:suppressAutoHyphens w:val="0"/>
              <w:jc w:val="right"/>
              <w:rPr>
                <w:rFonts w:ascii="Arial" w:hAnsi="Arial" w:cs="Arial"/>
                <w:b/>
                <w:bCs/>
                <w:sz w:val="18"/>
                <w:szCs w:val="18"/>
                <w:lang w:eastAsia="en-US"/>
              </w:rPr>
            </w:pPr>
            <w:r w:rsidRPr="00CE58D4">
              <w:rPr>
                <w:rFonts w:ascii="Arial" w:hAnsi="Arial" w:cs="Arial"/>
                <w:b/>
                <w:bCs/>
                <w:sz w:val="18"/>
                <w:szCs w:val="18"/>
                <w:lang w:eastAsia="en-US"/>
              </w:rPr>
              <w:t>0.00</w:t>
            </w:r>
          </w:p>
        </w:tc>
        <w:tc>
          <w:tcPr>
            <w:tcW w:w="1233" w:type="dxa"/>
            <w:tcBorders>
              <w:top w:val="nil"/>
              <w:left w:val="nil"/>
              <w:bottom w:val="double" w:sz="6" w:space="0" w:color="auto"/>
              <w:right w:val="single" w:sz="8" w:space="0" w:color="auto"/>
            </w:tcBorders>
            <w:shd w:val="clear" w:color="auto" w:fill="auto"/>
            <w:noWrap/>
            <w:vAlign w:val="bottom"/>
            <w:hideMark/>
          </w:tcPr>
          <w:p w:rsidR="00CE58D4" w:rsidRPr="00CE58D4" w:rsidRDefault="00CE58D4" w:rsidP="00CE58D4">
            <w:pPr>
              <w:suppressAutoHyphens w:val="0"/>
              <w:jc w:val="right"/>
              <w:rPr>
                <w:rFonts w:ascii="Arial" w:hAnsi="Arial" w:cs="Arial"/>
                <w:b/>
                <w:bCs/>
                <w:sz w:val="18"/>
                <w:szCs w:val="18"/>
                <w:lang w:eastAsia="en-US"/>
              </w:rPr>
            </w:pPr>
            <w:r w:rsidRPr="00CE58D4">
              <w:rPr>
                <w:rFonts w:ascii="Arial" w:hAnsi="Arial" w:cs="Arial"/>
                <w:b/>
                <w:bCs/>
                <w:sz w:val="18"/>
                <w:szCs w:val="18"/>
                <w:lang w:eastAsia="en-US"/>
              </w:rPr>
              <w:t>359,470.00</w:t>
            </w:r>
          </w:p>
        </w:tc>
      </w:tr>
      <w:tr w:rsidR="00CE58D4" w:rsidRPr="00CE58D4" w:rsidTr="00F93142">
        <w:trPr>
          <w:trHeight w:val="105"/>
        </w:trPr>
        <w:tc>
          <w:tcPr>
            <w:tcW w:w="645" w:type="dxa"/>
            <w:tcBorders>
              <w:top w:val="nil"/>
              <w:left w:val="single" w:sz="8" w:space="0" w:color="auto"/>
              <w:bottom w:val="single" w:sz="8"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565" w:type="dxa"/>
            <w:tcBorders>
              <w:top w:val="nil"/>
              <w:left w:val="nil"/>
              <w:bottom w:val="single" w:sz="8"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960" w:type="dxa"/>
            <w:tcBorders>
              <w:top w:val="nil"/>
              <w:left w:val="nil"/>
              <w:bottom w:val="single" w:sz="8"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20" w:type="dxa"/>
            <w:tcBorders>
              <w:top w:val="nil"/>
              <w:left w:val="nil"/>
              <w:bottom w:val="single" w:sz="8" w:space="0" w:color="auto"/>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906" w:type="dxa"/>
            <w:tcBorders>
              <w:top w:val="nil"/>
              <w:left w:val="nil"/>
              <w:bottom w:val="single" w:sz="8"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617" w:type="dxa"/>
            <w:tcBorders>
              <w:top w:val="nil"/>
              <w:left w:val="nil"/>
              <w:bottom w:val="single" w:sz="8"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single" w:sz="8"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156" w:type="dxa"/>
            <w:tcBorders>
              <w:top w:val="nil"/>
              <w:left w:val="nil"/>
              <w:bottom w:val="single" w:sz="8"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530" w:type="dxa"/>
            <w:tcBorders>
              <w:top w:val="nil"/>
              <w:left w:val="nil"/>
              <w:bottom w:val="single" w:sz="8"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87" w:type="dxa"/>
            <w:tcBorders>
              <w:top w:val="nil"/>
              <w:left w:val="nil"/>
              <w:bottom w:val="single" w:sz="8" w:space="0" w:color="auto"/>
              <w:right w:val="single" w:sz="4"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c>
          <w:tcPr>
            <w:tcW w:w="1233" w:type="dxa"/>
            <w:tcBorders>
              <w:top w:val="nil"/>
              <w:left w:val="nil"/>
              <w:bottom w:val="single" w:sz="8" w:space="0" w:color="auto"/>
              <w:right w:val="single" w:sz="8" w:space="0" w:color="auto"/>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 </w:t>
            </w:r>
          </w:p>
        </w:tc>
      </w:tr>
      <w:tr w:rsidR="00CE58D4" w:rsidRPr="00CE58D4" w:rsidTr="00F93142">
        <w:trPr>
          <w:trHeight w:val="240"/>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5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53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r>
      <w:tr w:rsidR="00CE58D4" w:rsidRPr="00CE58D4" w:rsidTr="00F93142">
        <w:trPr>
          <w:trHeight w:val="240"/>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686" w:type="dxa"/>
            <w:gridSpan w:val="2"/>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r w:rsidRPr="00CE58D4">
              <w:rPr>
                <w:rFonts w:ascii="Arial" w:hAnsi="Arial" w:cs="Arial"/>
                <w:sz w:val="18"/>
                <w:szCs w:val="18"/>
                <w:lang w:eastAsia="en-US"/>
              </w:rPr>
              <w:t>Certified Correct:</w:t>
            </w: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r>
      <w:tr w:rsidR="00CE58D4" w:rsidRPr="00CE58D4" w:rsidTr="00F93142">
        <w:trPr>
          <w:trHeight w:val="240"/>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5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53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r>
      <w:tr w:rsidR="00CE58D4" w:rsidRPr="00CE58D4" w:rsidTr="00F93142">
        <w:trPr>
          <w:trHeight w:val="240"/>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5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53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r>
      <w:tr w:rsidR="00CE58D4" w:rsidRPr="00CE58D4" w:rsidTr="00F93142">
        <w:trPr>
          <w:trHeight w:val="240"/>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686" w:type="dxa"/>
            <w:gridSpan w:val="2"/>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b/>
                <w:bCs/>
                <w:sz w:val="18"/>
                <w:szCs w:val="18"/>
                <w:u w:val="single"/>
                <w:lang w:eastAsia="en-US"/>
              </w:rPr>
            </w:pPr>
            <w:r>
              <w:rPr>
                <w:rFonts w:ascii="Arial" w:hAnsi="Arial" w:cs="Arial"/>
                <w:b/>
                <w:bCs/>
                <w:sz w:val="18"/>
                <w:szCs w:val="18"/>
                <w:u w:val="single"/>
                <w:lang w:eastAsia="en-US"/>
              </w:rPr>
              <w:t xml:space="preserve">(SGD.) SYLVIA E.  </w:t>
            </w:r>
            <w:r w:rsidRPr="00CE58D4">
              <w:rPr>
                <w:rFonts w:ascii="Arial" w:hAnsi="Arial" w:cs="Arial"/>
                <w:b/>
                <w:bCs/>
                <w:sz w:val="18"/>
                <w:szCs w:val="18"/>
                <w:u w:val="single"/>
                <w:lang w:eastAsia="en-US"/>
              </w:rPr>
              <w:t>ALMAZAN</w:t>
            </w: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r>
      <w:tr w:rsidR="00CE58D4" w:rsidRPr="00CE58D4" w:rsidTr="00F93142">
        <w:trPr>
          <w:trHeight w:val="240"/>
        </w:trPr>
        <w:tc>
          <w:tcPr>
            <w:tcW w:w="64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565"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6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120"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906"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61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2686" w:type="dxa"/>
            <w:gridSpan w:val="2"/>
            <w:tcBorders>
              <w:top w:val="nil"/>
              <w:left w:val="nil"/>
              <w:bottom w:val="nil"/>
              <w:right w:val="nil"/>
            </w:tcBorders>
            <w:shd w:val="clear" w:color="auto" w:fill="auto"/>
            <w:noWrap/>
            <w:vAlign w:val="bottom"/>
            <w:hideMark/>
          </w:tcPr>
          <w:p w:rsidR="00CE58D4" w:rsidRPr="00CE58D4" w:rsidRDefault="00CE58D4" w:rsidP="00CE58D4">
            <w:pPr>
              <w:suppressAutoHyphens w:val="0"/>
              <w:jc w:val="center"/>
              <w:rPr>
                <w:rFonts w:ascii="Arial" w:hAnsi="Arial" w:cs="Arial"/>
                <w:i/>
                <w:iCs/>
                <w:sz w:val="18"/>
                <w:szCs w:val="18"/>
                <w:lang w:eastAsia="en-US"/>
              </w:rPr>
            </w:pPr>
            <w:r w:rsidRPr="00CE58D4">
              <w:rPr>
                <w:rFonts w:ascii="Arial" w:hAnsi="Arial" w:cs="Arial"/>
                <w:i/>
                <w:iCs/>
                <w:sz w:val="18"/>
                <w:szCs w:val="18"/>
                <w:lang w:eastAsia="en-US"/>
              </w:rPr>
              <w:t>Municipal Accountant</w:t>
            </w:r>
          </w:p>
        </w:tc>
        <w:tc>
          <w:tcPr>
            <w:tcW w:w="1287"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c>
          <w:tcPr>
            <w:tcW w:w="1233" w:type="dxa"/>
            <w:tcBorders>
              <w:top w:val="nil"/>
              <w:left w:val="nil"/>
              <w:bottom w:val="nil"/>
              <w:right w:val="nil"/>
            </w:tcBorders>
            <w:shd w:val="clear" w:color="auto" w:fill="auto"/>
            <w:noWrap/>
            <w:vAlign w:val="bottom"/>
            <w:hideMark/>
          </w:tcPr>
          <w:p w:rsidR="00CE58D4" w:rsidRPr="00CE58D4" w:rsidRDefault="00CE58D4" w:rsidP="00CE58D4">
            <w:pPr>
              <w:suppressAutoHyphens w:val="0"/>
              <w:rPr>
                <w:rFonts w:ascii="Arial" w:hAnsi="Arial" w:cs="Arial"/>
                <w:sz w:val="18"/>
                <w:szCs w:val="18"/>
                <w:lang w:eastAsia="en-US"/>
              </w:rPr>
            </w:pPr>
          </w:p>
        </w:tc>
      </w:tr>
    </w:tbl>
    <w:p w:rsidR="00CE58D4" w:rsidRDefault="00CE58D4" w:rsidP="0074013A">
      <w:pPr>
        <w:tabs>
          <w:tab w:val="left" w:pos="2985"/>
        </w:tabs>
      </w:pPr>
    </w:p>
    <w:p w:rsidR="00CE58D4" w:rsidRDefault="00CE58D4" w:rsidP="0074013A">
      <w:pPr>
        <w:tabs>
          <w:tab w:val="left" w:pos="2985"/>
        </w:tabs>
      </w:pPr>
    </w:p>
    <w:p w:rsidR="00CE58D4" w:rsidRDefault="00CE58D4" w:rsidP="0074013A">
      <w:pPr>
        <w:tabs>
          <w:tab w:val="left" w:pos="2985"/>
        </w:tabs>
      </w:pPr>
    </w:p>
    <w:tbl>
      <w:tblPr>
        <w:tblpPr w:leftFromText="180" w:rightFromText="180" w:horzAnchor="margin" w:tblpXSpec="center" w:tblpY="-210"/>
        <w:tblW w:w="10734" w:type="dxa"/>
        <w:tblLook w:val="04A0"/>
      </w:tblPr>
      <w:tblGrid>
        <w:gridCol w:w="2905"/>
        <w:gridCol w:w="363"/>
        <w:gridCol w:w="1623"/>
        <w:gridCol w:w="1623"/>
        <w:gridCol w:w="1501"/>
        <w:gridCol w:w="1501"/>
        <w:gridCol w:w="1501"/>
      </w:tblGrid>
      <w:tr w:rsidR="006F5928" w:rsidRPr="006F5928" w:rsidTr="00C536BB">
        <w:trPr>
          <w:trHeight w:val="315"/>
        </w:trPr>
        <w:tc>
          <w:tcPr>
            <w:tcW w:w="10734" w:type="dxa"/>
            <w:gridSpan w:val="7"/>
            <w:tcBorders>
              <w:top w:val="nil"/>
              <w:left w:val="nil"/>
              <w:bottom w:val="nil"/>
              <w:right w:val="nil"/>
            </w:tcBorders>
            <w:shd w:val="clear" w:color="auto" w:fill="auto"/>
            <w:noWrap/>
            <w:vAlign w:val="bottom"/>
            <w:hideMark/>
          </w:tcPr>
          <w:p w:rsidR="00F93142" w:rsidRPr="00F93142" w:rsidRDefault="00F93142" w:rsidP="00F93142">
            <w:pPr>
              <w:suppressAutoHyphens w:val="0"/>
              <w:jc w:val="right"/>
              <w:rPr>
                <w:bCs/>
                <w:lang w:eastAsia="en-US"/>
              </w:rPr>
            </w:pPr>
            <w:r w:rsidRPr="00F93142">
              <w:rPr>
                <w:bCs/>
                <w:lang w:eastAsia="en-US"/>
              </w:rPr>
              <w:lastRenderedPageBreak/>
              <w:t>ANNEX L</w:t>
            </w:r>
          </w:p>
          <w:p w:rsidR="006F5928" w:rsidRPr="006F5928" w:rsidRDefault="006F5928" w:rsidP="00C536BB">
            <w:pPr>
              <w:suppressAutoHyphens w:val="0"/>
              <w:jc w:val="center"/>
              <w:rPr>
                <w:rFonts w:ascii="Arial" w:hAnsi="Arial" w:cs="Arial"/>
                <w:b/>
                <w:bCs/>
                <w:lang w:eastAsia="en-US"/>
              </w:rPr>
            </w:pPr>
            <w:r w:rsidRPr="006F5928">
              <w:rPr>
                <w:rFonts w:ascii="Arial" w:hAnsi="Arial" w:cs="Arial"/>
                <w:b/>
                <w:bCs/>
                <w:lang w:eastAsia="en-US"/>
              </w:rPr>
              <w:t>SUMMARY OF PUBLIC INFRASTRUCTURES</w:t>
            </w:r>
          </w:p>
        </w:tc>
      </w:tr>
      <w:tr w:rsidR="006F5928" w:rsidRPr="006F5928" w:rsidTr="00C536BB">
        <w:trPr>
          <w:trHeight w:val="300"/>
        </w:trPr>
        <w:tc>
          <w:tcPr>
            <w:tcW w:w="10734" w:type="dxa"/>
            <w:gridSpan w:val="7"/>
            <w:tcBorders>
              <w:top w:val="nil"/>
              <w:left w:val="nil"/>
              <w:bottom w:val="nil"/>
              <w:right w:val="nil"/>
            </w:tcBorders>
            <w:shd w:val="clear" w:color="auto" w:fill="auto"/>
            <w:noWrap/>
            <w:vAlign w:val="bottom"/>
            <w:hideMark/>
          </w:tcPr>
          <w:p w:rsidR="006F5928" w:rsidRPr="006F5928" w:rsidRDefault="006F5928" w:rsidP="00C536BB">
            <w:pPr>
              <w:suppressAutoHyphens w:val="0"/>
              <w:jc w:val="center"/>
              <w:rPr>
                <w:rFonts w:ascii="Arial" w:hAnsi="Arial" w:cs="Arial"/>
                <w:b/>
                <w:bCs/>
                <w:lang w:eastAsia="en-US"/>
              </w:rPr>
            </w:pPr>
            <w:r w:rsidRPr="006F5928">
              <w:rPr>
                <w:rFonts w:ascii="Arial" w:hAnsi="Arial" w:cs="Arial"/>
                <w:b/>
                <w:bCs/>
                <w:sz w:val="22"/>
                <w:szCs w:val="22"/>
                <w:lang w:eastAsia="en-US"/>
              </w:rPr>
              <w:t>Local Government Unit of Hernani, Eastern Samar</w:t>
            </w:r>
          </w:p>
        </w:tc>
      </w:tr>
      <w:tr w:rsidR="006F5928" w:rsidRPr="006F5928" w:rsidTr="00C536BB">
        <w:trPr>
          <w:trHeight w:val="255"/>
        </w:trPr>
        <w:tc>
          <w:tcPr>
            <w:tcW w:w="10734" w:type="dxa"/>
            <w:gridSpan w:val="7"/>
            <w:tcBorders>
              <w:top w:val="nil"/>
              <w:left w:val="nil"/>
              <w:bottom w:val="nil"/>
              <w:right w:val="nil"/>
            </w:tcBorders>
            <w:shd w:val="clear" w:color="auto" w:fill="auto"/>
            <w:noWrap/>
            <w:vAlign w:val="bottom"/>
            <w:hideMark/>
          </w:tcPr>
          <w:p w:rsidR="006F5928" w:rsidRPr="006F5928" w:rsidRDefault="006F5928" w:rsidP="00C536BB">
            <w:pPr>
              <w:suppressAutoHyphens w:val="0"/>
              <w:jc w:val="center"/>
              <w:rPr>
                <w:rFonts w:ascii="Arial" w:hAnsi="Arial" w:cs="Arial"/>
                <w:i/>
                <w:iCs/>
                <w:sz w:val="20"/>
                <w:szCs w:val="20"/>
                <w:lang w:eastAsia="en-US"/>
              </w:rPr>
            </w:pPr>
            <w:r w:rsidRPr="006F5928">
              <w:rPr>
                <w:rFonts w:ascii="Arial" w:hAnsi="Arial" w:cs="Arial"/>
                <w:i/>
                <w:iCs/>
                <w:sz w:val="20"/>
                <w:szCs w:val="20"/>
                <w:lang w:eastAsia="en-US"/>
              </w:rPr>
              <w:t>As of December 31, 2012</w:t>
            </w:r>
          </w:p>
        </w:tc>
      </w:tr>
      <w:tr w:rsidR="006F5928" w:rsidRPr="006F5928" w:rsidTr="00C536BB">
        <w:trPr>
          <w:trHeight w:val="255"/>
        </w:trPr>
        <w:tc>
          <w:tcPr>
            <w:tcW w:w="2905"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363"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340"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623"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501"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501"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501"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r>
      <w:tr w:rsidR="006F5928" w:rsidRPr="006F5928" w:rsidTr="00C536BB">
        <w:trPr>
          <w:trHeight w:val="270"/>
        </w:trPr>
        <w:tc>
          <w:tcPr>
            <w:tcW w:w="2905"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363"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340"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623"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501"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501"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c>
          <w:tcPr>
            <w:tcW w:w="1501" w:type="dxa"/>
            <w:tcBorders>
              <w:top w:val="nil"/>
              <w:left w:val="nil"/>
              <w:bottom w:val="nil"/>
              <w:right w:val="nil"/>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p>
        </w:tc>
      </w:tr>
      <w:tr w:rsidR="006F5928" w:rsidRPr="006F5928" w:rsidTr="00C536BB">
        <w:trPr>
          <w:trHeight w:val="300"/>
        </w:trPr>
        <w:tc>
          <w:tcPr>
            <w:tcW w:w="2905" w:type="dxa"/>
            <w:tcBorders>
              <w:top w:val="single" w:sz="8" w:space="0" w:color="auto"/>
              <w:left w:val="single" w:sz="8" w:space="0" w:color="auto"/>
              <w:bottom w:val="nil"/>
              <w:right w:val="single" w:sz="4" w:space="0" w:color="auto"/>
            </w:tcBorders>
            <w:shd w:val="clear" w:color="9999FF" w:fill="800080"/>
            <w:noWrap/>
            <w:vAlign w:val="bottom"/>
            <w:hideMark/>
          </w:tcPr>
          <w:p w:rsidR="006F5928" w:rsidRPr="006F5928" w:rsidRDefault="006F5928" w:rsidP="00C536BB">
            <w:pPr>
              <w:suppressAutoHyphens w:val="0"/>
              <w:rPr>
                <w:rFonts w:ascii="Arial" w:hAnsi="Arial" w:cs="Arial"/>
                <w:b/>
                <w:bCs/>
                <w:color w:val="FFFFFF"/>
                <w:lang w:eastAsia="en-US"/>
              </w:rPr>
            </w:pPr>
            <w:r w:rsidRPr="006F5928">
              <w:rPr>
                <w:rFonts w:ascii="Arial" w:hAnsi="Arial" w:cs="Arial"/>
                <w:b/>
                <w:bCs/>
                <w:color w:val="FFFFFF"/>
                <w:sz w:val="22"/>
                <w:szCs w:val="22"/>
                <w:lang w:eastAsia="en-US"/>
              </w:rPr>
              <w:t> </w:t>
            </w:r>
          </w:p>
        </w:tc>
        <w:tc>
          <w:tcPr>
            <w:tcW w:w="363" w:type="dxa"/>
            <w:tcBorders>
              <w:top w:val="single" w:sz="8" w:space="0" w:color="auto"/>
              <w:left w:val="nil"/>
              <w:bottom w:val="nil"/>
              <w:right w:val="nil"/>
            </w:tcBorders>
            <w:shd w:val="clear" w:color="9999FF" w:fill="800080"/>
            <w:noWrap/>
            <w:vAlign w:val="bottom"/>
            <w:hideMark/>
          </w:tcPr>
          <w:p w:rsidR="006F5928" w:rsidRPr="006F5928" w:rsidRDefault="006F5928" w:rsidP="00C536BB">
            <w:pPr>
              <w:suppressAutoHyphens w:val="0"/>
              <w:rPr>
                <w:rFonts w:ascii="Arial" w:hAnsi="Arial" w:cs="Arial"/>
                <w:b/>
                <w:bCs/>
                <w:color w:val="FFFFFF"/>
                <w:lang w:eastAsia="en-US"/>
              </w:rPr>
            </w:pPr>
            <w:r w:rsidRPr="006F5928">
              <w:rPr>
                <w:rFonts w:ascii="Arial" w:hAnsi="Arial" w:cs="Arial"/>
                <w:b/>
                <w:bCs/>
                <w:color w:val="FFFFFF"/>
                <w:sz w:val="22"/>
                <w:szCs w:val="22"/>
                <w:lang w:eastAsia="en-US"/>
              </w:rPr>
              <w:t> </w:t>
            </w:r>
          </w:p>
        </w:tc>
        <w:tc>
          <w:tcPr>
            <w:tcW w:w="1340" w:type="dxa"/>
            <w:tcBorders>
              <w:top w:val="single" w:sz="8" w:space="0" w:color="auto"/>
              <w:left w:val="nil"/>
              <w:bottom w:val="nil"/>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Total</w:t>
            </w:r>
          </w:p>
        </w:tc>
        <w:tc>
          <w:tcPr>
            <w:tcW w:w="6126" w:type="dxa"/>
            <w:gridSpan w:val="4"/>
            <w:tcBorders>
              <w:top w:val="single" w:sz="8" w:space="0" w:color="auto"/>
              <w:left w:val="nil"/>
              <w:bottom w:val="single" w:sz="4" w:space="0" w:color="auto"/>
              <w:right w:val="single" w:sz="8" w:space="0" w:color="000000"/>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Amount of Public Infrastructures</w:t>
            </w:r>
          </w:p>
        </w:tc>
      </w:tr>
      <w:tr w:rsidR="006F5928" w:rsidRPr="006F5928" w:rsidTr="00C536BB">
        <w:trPr>
          <w:trHeight w:val="300"/>
        </w:trPr>
        <w:tc>
          <w:tcPr>
            <w:tcW w:w="2905" w:type="dxa"/>
            <w:tcBorders>
              <w:top w:val="nil"/>
              <w:left w:val="single" w:sz="8" w:space="0" w:color="auto"/>
              <w:bottom w:val="nil"/>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b/>
                <w:bCs/>
                <w:color w:val="FFFFFF"/>
                <w:lang w:eastAsia="en-US"/>
              </w:rPr>
            </w:pPr>
            <w:r w:rsidRPr="006F5928">
              <w:rPr>
                <w:rFonts w:ascii="Arial" w:hAnsi="Arial" w:cs="Arial"/>
                <w:b/>
                <w:bCs/>
                <w:color w:val="FFFFFF"/>
                <w:sz w:val="22"/>
                <w:szCs w:val="22"/>
                <w:lang w:eastAsia="en-US"/>
              </w:rPr>
              <w:t>PARTICULARS</w:t>
            </w:r>
          </w:p>
        </w:tc>
        <w:tc>
          <w:tcPr>
            <w:tcW w:w="363" w:type="dxa"/>
            <w:tcBorders>
              <w:top w:val="nil"/>
              <w:left w:val="nil"/>
              <w:bottom w:val="nil"/>
              <w:right w:val="nil"/>
            </w:tcBorders>
            <w:shd w:val="clear" w:color="9999FF" w:fill="800080"/>
            <w:noWrap/>
            <w:vAlign w:val="bottom"/>
            <w:hideMark/>
          </w:tcPr>
          <w:p w:rsidR="006F5928" w:rsidRPr="006F5928" w:rsidRDefault="006F5928" w:rsidP="00C536BB">
            <w:pPr>
              <w:suppressAutoHyphens w:val="0"/>
              <w:rPr>
                <w:rFonts w:ascii="Arial" w:hAnsi="Arial" w:cs="Arial"/>
                <w:b/>
                <w:bCs/>
                <w:color w:val="FFFFFF"/>
                <w:lang w:eastAsia="en-US"/>
              </w:rPr>
            </w:pPr>
            <w:r w:rsidRPr="006F5928">
              <w:rPr>
                <w:rFonts w:ascii="Arial" w:hAnsi="Arial" w:cs="Arial"/>
                <w:b/>
                <w:bCs/>
                <w:color w:val="FFFFFF"/>
                <w:sz w:val="22"/>
                <w:szCs w:val="22"/>
                <w:lang w:eastAsia="en-US"/>
              </w:rPr>
              <w:t> </w:t>
            </w:r>
          </w:p>
        </w:tc>
        <w:tc>
          <w:tcPr>
            <w:tcW w:w="1340" w:type="dxa"/>
            <w:tcBorders>
              <w:top w:val="nil"/>
              <w:left w:val="nil"/>
              <w:bottom w:val="nil"/>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Amount</w:t>
            </w:r>
          </w:p>
        </w:tc>
        <w:tc>
          <w:tcPr>
            <w:tcW w:w="1623" w:type="dxa"/>
            <w:tcBorders>
              <w:top w:val="nil"/>
              <w:left w:val="nil"/>
              <w:bottom w:val="nil"/>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Roads</w:t>
            </w:r>
          </w:p>
        </w:tc>
        <w:tc>
          <w:tcPr>
            <w:tcW w:w="1501" w:type="dxa"/>
            <w:tcBorders>
              <w:top w:val="nil"/>
              <w:left w:val="nil"/>
              <w:bottom w:val="nil"/>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Irrigation, Other</w:t>
            </w:r>
          </w:p>
        </w:tc>
        <w:tc>
          <w:tcPr>
            <w:tcW w:w="1501" w:type="dxa"/>
            <w:tcBorders>
              <w:top w:val="nil"/>
              <w:left w:val="nil"/>
              <w:bottom w:val="nil"/>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Parks, Plazas</w:t>
            </w:r>
          </w:p>
        </w:tc>
        <w:tc>
          <w:tcPr>
            <w:tcW w:w="1501" w:type="dxa"/>
            <w:tcBorders>
              <w:top w:val="nil"/>
              <w:left w:val="nil"/>
              <w:bottom w:val="nil"/>
              <w:right w:val="single" w:sz="8" w:space="0" w:color="auto"/>
            </w:tcBorders>
            <w:shd w:val="clear" w:color="9999FF" w:fill="800080"/>
            <w:noWrap/>
            <w:vAlign w:val="bottom"/>
            <w:hideMark/>
          </w:tcPr>
          <w:p w:rsidR="00C536BB"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Waterways,</w:t>
            </w:r>
          </w:p>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Aquaducts,</w:t>
            </w:r>
          </w:p>
        </w:tc>
      </w:tr>
      <w:tr w:rsidR="006F5928" w:rsidRPr="006F5928" w:rsidTr="00C536BB">
        <w:trPr>
          <w:trHeight w:val="300"/>
        </w:trPr>
        <w:tc>
          <w:tcPr>
            <w:tcW w:w="2905" w:type="dxa"/>
            <w:tcBorders>
              <w:top w:val="nil"/>
              <w:left w:val="single" w:sz="8" w:space="0" w:color="auto"/>
              <w:bottom w:val="single" w:sz="4" w:space="0" w:color="auto"/>
              <w:right w:val="single" w:sz="4" w:space="0" w:color="auto"/>
            </w:tcBorders>
            <w:shd w:val="clear" w:color="9999FF" w:fill="800080"/>
            <w:noWrap/>
            <w:vAlign w:val="bottom"/>
            <w:hideMark/>
          </w:tcPr>
          <w:p w:rsidR="006F5928" w:rsidRPr="006F5928" w:rsidRDefault="006F5928" w:rsidP="00C536BB">
            <w:pPr>
              <w:suppressAutoHyphens w:val="0"/>
              <w:rPr>
                <w:rFonts w:ascii="Arial" w:hAnsi="Arial" w:cs="Arial"/>
                <w:b/>
                <w:bCs/>
                <w:color w:val="FFFFFF"/>
                <w:lang w:eastAsia="en-US"/>
              </w:rPr>
            </w:pPr>
            <w:r w:rsidRPr="006F5928">
              <w:rPr>
                <w:rFonts w:ascii="Arial" w:hAnsi="Arial" w:cs="Arial"/>
                <w:b/>
                <w:bCs/>
                <w:color w:val="FFFFFF"/>
                <w:sz w:val="22"/>
                <w:szCs w:val="22"/>
                <w:lang w:eastAsia="en-US"/>
              </w:rPr>
              <w:t> </w:t>
            </w:r>
          </w:p>
        </w:tc>
        <w:tc>
          <w:tcPr>
            <w:tcW w:w="363" w:type="dxa"/>
            <w:tcBorders>
              <w:top w:val="nil"/>
              <w:left w:val="nil"/>
              <w:bottom w:val="single" w:sz="4" w:space="0" w:color="auto"/>
              <w:right w:val="nil"/>
            </w:tcBorders>
            <w:shd w:val="clear" w:color="9999FF" w:fill="800080"/>
            <w:noWrap/>
            <w:vAlign w:val="bottom"/>
            <w:hideMark/>
          </w:tcPr>
          <w:p w:rsidR="006F5928" w:rsidRPr="006F5928" w:rsidRDefault="006F5928" w:rsidP="00C536BB">
            <w:pPr>
              <w:suppressAutoHyphens w:val="0"/>
              <w:rPr>
                <w:rFonts w:ascii="Arial" w:hAnsi="Arial" w:cs="Arial"/>
                <w:b/>
                <w:bCs/>
                <w:color w:val="FFFFFF"/>
                <w:lang w:eastAsia="en-US"/>
              </w:rPr>
            </w:pPr>
            <w:r w:rsidRPr="006F5928">
              <w:rPr>
                <w:rFonts w:ascii="Arial" w:hAnsi="Arial" w:cs="Arial"/>
                <w:b/>
                <w:bCs/>
                <w:color w:val="FFFFFF"/>
                <w:sz w:val="22"/>
                <w:szCs w:val="22"/>
                <w:lang w:eastAsia="en-US"/>
              </w:rPr>
              <w:t> </w:t>
            </w:r>
          </w:p>
        </w:tc>
        <w:tc>
          <w:tcPr>
            <w:tcW w:w="1340" w:type="dxa"/>
            <w:tcBorders>
              <w:top w:val="nil"/>
              <w:left w:val="nil"/>
              <w:bottom w:val="single" w:sz="4" w:space="0" w:color="auto"/>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 </w:t>
            </w:r>
          </w:p>
        </w:tc>
        <w:tc>
          <w:tcPr>
            <w:tcW w:w="1623" w:type="dxa"/>
            <w:tcBorders>
              <w:top w:val="nil"/>
              <w:left w:val="nil"/>
              <w:bottom w:val="single" w:sz="4" w:space="0" w:color="auto"/>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 </w:t>
            </w:r>
          </w:p>
        </w:tc>
        <w:tc>
          <w:tcPr>
            <w:tcW w:w="1501" w:type="dxa"/>
            <w:tcBorders>
              <w:top w:val="nil"/>
              <w:left w:val="nil"/>
              <w:bottom w:val="single" w:sz="4" w:space="0" w:color="auto"/>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PI's</w:t>
            </w:r>
          </w:p>
        </w:tc>
        <w:tc>
          <w:tcPr>
            <w:tcW w:w="1501" w:type="dxa"/>
            <w:tcBorders>
              <w:top w:val="nil"/>
              <w:left w:val="nil"/>
              <w:bottom w:val="single" w:sz="4" w:space="0" w:color="auto"/>
              <w:right w:val="single" w:sz="4" w:space="0" w:color="auto"/>
            </w:tcBorders>
            <w:shd w:val="clear" w:color="9999FF" w:fill="800080"/>
            <w:noWrap/>
            <w:vAlign w:val="bottom"/>
            <w:hideMark/>
          </w:tcPr>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&amp; Monuments</w:t>
            </w:r>
          </w:p>
        </w:tc>
        <w:tc>
          <w:tcPr>
            <w:tcW w:w="1501" w:type="dxa"/>
            <w:tcBorders>
              <w:top w:val="nil"/>
              <w:left w:val="nil"/>
              <w:bottom w:val="single" w:sz="4" w:space="0" w:color="auto"/>
              <w:right w:val="single" w:sz="8" w:space="0" w:color="auto"/>
            </w:tcBorders>
            <w:shd w:val="clear" w:color="9999FF" w:fill="800080"/>
            <w:noWrap/>
            <w:vAlign w:val="bottom"/>
            <w:hideMark/>
          </w:tcPr>
          <w:p w:rsidR="00C536BB"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Seawalls,</w:t>
            </w:r>
          </w:p>
          <w:p w:rsidR="006F5928" w:rsidRPr="006F5928" w:rsidRDefault="006F5928" w:rsidP="00C536BB">
            <w:pPr>
              <w:suppressAutoHyphens w:val="0"/>
              <w:jc w:val="center"/>
              <w:rPr>
                <w:rFonts w:ascii="Arial" w:hAnsi="Arial" w:cs="Arial"/>
                <w:color w:val="FFFFFF"/>
                <w:sz w:val="18"/>
                <w:szCs w:val="18"/>
                <w:lang w:eastAsia="en-US"/>
              </w:rPr>
            </w:pPr>
            <w:r w:rsidRPr="006F5928">
              <w:rPr>
                <w:rFonts w:ascii="Arial" w:hAnsi="Arial" w:cs="Arial"/>
                <w:color w:val="FFFFFF"/>
                <w:sz w:val="18"/>
                <w:szCs w:val="18"/>
                <w:lang w:eastAsia="en-US"/>
              </w:rPr>
              <w:t>River walls &amp; Other</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Construction/Rehabilitation of Carmen-San Isidro</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Canciledes-SitioTutubigan  FMR</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21,926,643.10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21,926,643.10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Rehabilitation/Improvement of Brgy. 03 Lingsad</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xml:space="preserve">   San Isidro FMR</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5,717,436.09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5,717,436.09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Rehabilitation of Carmen-Lingsad CIS</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5,776,385.04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5,776,385.04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Construction/Rehabilitation of Canciledes-Nagaja FMR</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10,247,194.54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10,247,194.54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Construction/Rehabilitation Brgy. 04 Seawall</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sz w:val="20"/>
                <w:szCs w:val="20"/>
                <w:lang w:eastAsia="en-US"/>
              </w:rPr>
            </w:pPr>
            <w:r w:rsidRPr="006F5928">
              <w:rPr>
                <w:rFonts w:ascii="Arial" w:hAnsi="Arial" w:cs="Arial"/>
                <w:b/>
                <w:bCs/>
                <w:color w:val="00008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513,781.90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513,781.90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Construction Small Water Impounding Project Brgy.04</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1,115,864.21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1,115,864.21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Rehabilitation Lingsad Communal Irrigation System</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192,500.00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192,500.00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Construction of Municipal Gym</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3,837,190.02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3,837,190.02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Construction/Rehabilitation-Brgy. Nagaja</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5,639,273.74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xml:space="preserve">      5,639,273.74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255"/>
        </w:trPr>
        <w:tc>
          <w:tcPr>
            <w:tcW w:w="2905" w:type="dxa"/>
            <w:tcBorders>
              <w:top w:val="nil"/>
              <w:left w:val="single" w:sz="8" w:space="0" w:color="auto"/>
              <w:bottom w:val="nil"/>
              <w:right w:val="single" w:sz="4" w:space="0" w:color="auto"/>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w:t>
            </w:r>
          </w:p>
        </w:tc>
        <w:tc>
          <w:tcPr>
            <w:tcW w:w="363" w:type="dxa"/>
            <w:tcBorders>
              <w:top w:val="nil"/>
              <w:left w:val="nil"/>
              <w:bottom w:val="nil"/>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00"/>
                <w:sz w:val="20"/>
                <w:szCs w:val="20"/>
                <w:lang w:eastAsia="en-US"/>
              </w:rPr>
            </w:pPr>
            <w:r w:rsidRPr="006F5928">
              <w:rPr>
                <w:rFonts w:ascii="Arial" w:hAnsi="Arial" w:cs="Arial"/>
                <w:b/>
                <w:bCs/>
                <w:color w:val="000000"/>
                <w:sz w:val="20"/>
                <w:szCs w:val="20"/>
                <w:lang w:eastAsia="en-US"/>
              </w:rPr>
              <w:t> </w:t>
            </w:r>
          </w:p>
        </w:tc>
        <w:tc>
          <w:tcPr>
            <w:tcW w:w="1340"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623"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c>
          <w:tcPr>
            <w:tcW w:w="1501" w:type="dxa"/>
            <w:tcBorders>
              <w:top w:val="nil"/>
              <w:left w:val="nil"/>
              <w:bottom w:val="nil"/>
              <w:right w:val="single" w:sz="8" w:space="0" w:color="auto"/>
            </w:tcBorders>
            <w:shd w:val="clear" w:color="auto" w:fill="auto"/>
            <w:noWrap/>
            <w:vAlign w:val="bottom"/>
            <w:hideMark/>
          </w:tcPr>
          <w:p w:rsidR="006F5928" w:rsidRPr="006F5928" w:rsidRDefault="006F5928" w:rsidP="00C536BB">
            <w:pPr>
              <w:suppressAutoHyphens w:val="0"/>
              <w:jc w:val="right"/>
              <w:rPr>
                <w:rFonts w:ascii="Arial" w:hAnsi="Arial" w:cs="Arial"/>
                <w:sz w:val="20"/>
                <w:szCs w:val="20"/>
                <w:lang w:eastAsia="en-US"/>
              </w:rPr>
            </w:pPr>
            <w:r w:rsidRPr="006F5928">
              <w:rPr>
                <w:rFonts w:ascii="Arial" w:hAnsi="Arial" w:cs="Arial"/>
                <w:sz w:val="20"/>
                <w:szCs w:val="20"/>
                <w:lang w:eastAsia="en-US"/>
              </w:rPr>
              <w:t> </w:t>
            </w:r>
          </w:p>
        </w:tc>
      </w:tr>
      <w:tr w:rsidR="006F5928" w:rsidRPr="006F5928" w:rsidTr="00C536BB">
        <w:trPr>
          <w:trHeight w:val="315"/>
        </w:trPr>
        <w:tc>
          <w:tcPr>
            <w:tcW w:w="2905" w:type="dxa"/>
            <w:tcBorders>
              <w:top w:val="single" w:sz="4" w:space="0" w:color="auto"/>
              <w:left w:val="single" w:sz="8" w:space="0" w:color="auto"/>
              <w:bottom w:val="single" w:sz="8" w:space="0" w:color="auto"/>
              <w:right w:val="single" w:sz="4" w:space="0" w:color="auto"/>
            </w:tcBorders>
            <w:shd w:val="clear" w:color="9999FF" w:fill="C0C0C0"/>
            <w:noWrap/>
            <w:vAlign w:val="bottom"/>
            <w:hideMark/>
          </w:tcPr>
          <w:p w:rsidR="006F5928" w:rsidRPr="006F5928" w:rsidRDefault="006F5928" w:rsidP="00C536BB">
            <w:pPr>
              <w:suppressAutoHyphens w:val="0"/>
              <w:jc w:val="center"/>
              <w:rPr>
                <w:rFonts w:ascii="Arial" w:hAnsi="Arial" w:cs="Arial"/>
                <w:b/>
                <w:bCs/>
                <w:color w:val="000000"/>
                <w:lang w:eastAsia="en-US"/>
              </w:rPr>
            </w:pPr>
            <w:r w:rsidRPr="006F5928">
              <w:rPr>
                <w:rFonts w:ascii="Arial" w:hAnsi="Arial" w:cs="Arial"/>
                <w:b/>
                <w:bCs/>
                <w:color w:val="000000"/>
                <w:sz w:val="22"/>
                <w:szCs w:val="22"/>
                <w:lang w:eastAsia="en-US"/>
              </w:rPr>
              <w:t>TOTAL</w:t>
            </w:r>
          </w:p>
        </w:tc>
        <w:tc>
          <w:tcPr>
            <w:tcW w:w="363" w:type="dxa"/>
            <w:tcBorders>
              <w:top w:val="single" w:sz="4" w:space="0" w:color="auto"/>
              <w:left w:val="nil"/>
              <w:bottom w:val="single" w:sz="8" w:space="0" w:color="auto"/>
              <w:right w:val="nil"/>
            </w:tcBorders>
            <w:shd w:val="clear" w:color="9999FF" w:fill="C0C0C0"/>
            <w:noWrap/>
            <w:vAlign w:val="bottom"/>
            <w:hideMark/>
          </w:tcPr>
          <w:p w:rsidR="006F5928" w:rsidRPr="006F5928" w:rsidRDefault="006F5928" w:rsidP="00C536BB">
            <w:pPr>
              <w:suppressAutoHyphens w:val="0"/>
              <w:rPr>
                <w:rFonts w:ascii="Arial" w:hAnsi="Arial" w:cs="Arial"/>
                <w:b/>
                <w:bCs/>
                <w:color w:val="000080"/>
                <w:lang w:eastAsia="en-US"/>
              </w:rPr>
            </w:pPr>
            <w:r w:rsidRPr="006F5928">
              <w:rPr>
                <w:rFonts w:ascii="Arial" w:hAnsi="Arial" w:cs="Arial"/>
                <w:b/>
                <w:bCs/>
                <w:color w:val="000080"/>
                <w:sz w:val="22"/>
                <w:szCs w:val="22"/>
                <w:lang w:eastAsia="en-US"/>
              </w:rPr>
              <w:t>P</w:t>
            </w:r>
          </w:p>
        </w:tc>
        <w:tc>
          <w:tcPr>
            <w:tcW w:w="1340" w:type="dxa"/>
            <w:tcBorders>
              <w:top w:val="single" w:sz="4" w:space="0" w:color="auto"/>
              <w:left w:val="nil"/>
              <w:bottom w:val="single" w:sz="8" w:space="0" w:color="auto"/>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b/>
                <w:bCs/>
                <w:i/>
                <w:iCs/>
                <w:lang w:eastAsia="en-US"/>
              </w:rPr>
            </w:pPr>
            <w:r w:rsidRPr="006F5928">
              <w:rPr>
                <w:rFonts w:ascii="Arial" w:hAnsi="Arial" w:cs="Arial"/>
                <w:b/>
                <w:bCs/>
                <w:i/>
                <w:iCs/>
                <w:sz w:val="22"/>
                <w:szCs w:val="22"/>
                <w:lang w:eastAsia="en-US"/>
              </w:rPr>
              <w:t xml:space="preserve"> 54,966,268.64 </w:t>
            </w:r>
          </w:p>
        </w:tc>
        <w:tc>
          <w:tcPr>
            <w:tcW w:w="1623" w:type="dxa"/>
            <w:tcBorders>
              <w:top w:val="single" w:sz="4" w:space="0" w:color="auto"/>
              <w:left w:val="nil"/>
              <w:bottom w:val="single" w:sz="8" w:space="0" w:color="auto"/>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b/>
                <w:bCs/>
                <w:i/>
                <w:iCs/>
                <w:lang w:eastAsia="en-US"/>
              </w:rPr>
            </w:pPr>
            <w:r w:rsidRPr="006F5928">
              <w:rPr>
                <w:rFonts w:ascii="Arial" w:hAnsi="Arial" w:cs="Arial"/>
                <w:b/>
                <w:bCs/>
                <w:i/>
                <w:iCs/>
                <w:sz w:val="22"/>
                <w:szCs w:val="22"/>
                <w:lang w:eastAsia="en-US"/>
              </w:rPr>
              <w:t xml:space="preserve"> 43,530,547.47 </w:t>
            </w:r>
          </w:p>
        </w:tc>
        <w:tc>
          <w:tcPr>
            <w:tcW w:w="1501" w:type="dxa"/>
            <w:tcBorders>
              <w:top w:val="single" w:sz="4" w:space="0" w:color="auto"/>
              <w:left w:val="nil"/>
              <w:bottom w:val="single" w:sz="8" w:space="0" w:color="auto"/>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b/>
                <w:bCs/>
                <w:i/>
                <w:iCs/>
                <w:lang w:eastAsia="en-US"/>
              </w:rPr>
            </w:pPr>
            <w:r w:rsidRPr="006F5928">
              <w:rPr>
                <w:rFonts w:ascii="Arial" w:hAnsi="Arial" w:cs="Arial"/>
                <w:b/>
                <w:bCs/>
                <w:i/>
                <w:iCs/>
                <w:sz w:val="22"/>
                <w:szCs w:val="22"/>
                <w:lang w:eastAsia="en-US"/>
              </w:rPr>
              <w:t xml:space="preserve">  5,968,885.04 </w:t>
            </w:r>
          </w:p>
        </w:tc>
        <w:tc>
          <w:tcPr>
            <w:tcW w:w="1501" w:type="dxa"/>
            <w:tcBorders>
              <w:top w:val="single" w:sz="4" w:space="0" w:color="auto"/>
              <w:left w:val="nil"/>
              <w:bottom w:val="single" w:sz="8" w:space="0" w:color="auto"/>
              <w:right w:val="single" w:sz="4" w:space="0" w:color="auto"/>
            </w:tcBorders>
            <w:shd w:val="clear" w:color="auto" w:fill="auto"/>
            <w:noWrap/>
            <w:vAlign w:val="bottom"/>
            <w:hideMark/>
          </w:tcPr>
          <w:p w:rsidR="006F5928" w:rsidRPr="006F5928" w:rsidRDefault="006F5928" w:rsidP="00C536BB">
            <w:pPr>
              <w:suppressAutoHyphens w:val="0"/>
              <w:jc w:val="right"/>
              <w:rPr>
                <w:rFonts w:ascii="Arial" w:hAnsi="Arial" w:cs="Arial"/>
                <w:b/>
                <w:bCs/>
                <w:i/>
                <w:iCs/>
                <w:lang w:eastAsia="en-US"/>
              </w:rPr>
            </w:pPr>
            <w:r w:rsidRPr="006F5928">
              <w:rPr>
                <w:rFonts w:ascii="Arial" w:hAnsi="Arial" w:cs="Arial"/>
                <w:b/>
                <w:bCs/>
                <w:i/>
                <w:iCs/>
                <w:sz w:val="22"/>
                <w:szCs w:val="22"/>
                <w:lang w:eastAsia="en-US"/>
              </w:rPr>
              <w:t xml:space="preserve">  3,837,190.02 </w:t>
            </w:r>
          </w:p>
        </w:tc>
        <w:tc>
          <w:tcPr>
            <w:tcW w:w="1501" w:type="dxa"/>
            <w:tcBorders>
              <w:top w:val="single" w:sz="4" w:space="0" w:color="auto"/>
              <w:left w:val="nil"/>
              <w:bottom w:val="single" w:sz="8" w:space="0" w:color="auto"/>
              <w:right w:val="single" w:sz="8" w:space="0" w:color="auto"/>
            </w:tcBorders>
            <w:shd w:val="clear" w:color="auto" w:fill="auto"/>
            <w:noWrap/>
            <w:vAlign w:val="bottom"/>
            <w:hideMark/>
          </w:tcPr>
          <w:p w:rsidR="006F5928" w:rsidRPr="006F5928" w:rsidRDefault="00C536BB" w:rsidP="00C536BB">
            <w:pPr>
              <w:suppressAutoHyphens w:val="0"/>
              <w:jc w:val="right"/>
              <w:rPr>
                <w:rFonts w:ascii="Arial" w:hAnsi="Arial" w:cs="Arial"/>
                <w:b/>
                <w:bCs/>
                <w:i/>
                <w:iCs/>
                <w:lang w:eastAsia="en-US"/>
              </w:rPr>
            </w:pPr>
            <w:r>
              <w:rPr>
                <w:rFonts w:ascii="Arial" w:hAnsi="Arial" w:cs="Arial"/>
                <w:b/>
                <w:bCs/>
                <w:i/>
                <w:iCs/>
                <w:sz w:val="22"/>
                <w:szCs w:val="22"/>
                <w:lang w:eastAsia="en-US"/>
              </w:rPr>
              <w:t xml:space="preserve">           1,629,646.11</w:t>
            </w:r>
          </w:p>
        </w:tc>
      </w:tr>
    </w:tbl>
    <w:p w:rsidR="00CE58D4" w:rsidRDefault="00CE58D4" w:rsidP="0074013A">
      <w:pPr>
        <w:tabs>
          <w:tab w:val="left" w:pos="2985"/>
        </w:tabs>
      </w:pPr>
    </w:p>
    <w:sectPr w:rsidR="00CE58D4" w:rsidSect="00014EB2">
      <w:headerReference w:type="default" r:id="rId19"/>
      <w:footerReference w:type="default" r:id="rId20"/>
      <w:footnotePr>
        <w:pos w:val="beneathText"/>
      </w:footnotePr>
      <w:pgSz w:w="12240" w:h="15840"/>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039" w:rsidRDefault="00104039" w:rsidP="0074013A">
      <w:r>
        <w:separator/>
      </w:r>
    </w:p>
  </w:endnote>
  <w:endnote w:type="continuationSeparator" w:id="0">
    <w:p w:rsidR="00104039" w:rsidRDefault="00104039" w:rsidP="00740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ylium">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CB" w:rsidRDefault="00CB04CB">
    <w:pPr>
      <w:pStyle w:val="Footer"/>
      <w:jc w:val="center"/>
    </w:pPr>
  </w:p>
  <w:p w:rsidR="00CB04CB" w:rsidRDefault="00CB04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2110987"/>
      <w:docPartObj>
        <w:docPartGallery w:val="Page Numbers (Bottom of Page)"/>
        <w:docPartUnique/>
      </w:docPartObj>
    </w:sdtPr>
    <w:sdtEndPr>
      <w:rPr>
        <w:noProof/>
      </w:rPr>
    </w:sdtEndPr>
    <w:sdtContent>
      <w:p w:rsidR="00CB04CB" w:rsidRDefault="00E84784">
        <w:pPr>
          <w:pStyle w:val="Footer"/>
          <w:jc w:val="center"/>
        </w:pPr>
        <w:r>
          <w:fldChar w:fldCharType="begin"/>
        </w:r>
        <w:r w:rsidR="006614E9">
          <w:instrText xml:space="preserve"> PAGE   \* MERGEFORMAT </w:instrText>
        </w:r>
        <w:r>
          <w:fldChar w:fldCharType="separate"/>
        </w:r>
        <w:r w:rsidR="00083385">
          <w:rPr>
            <w:noProof/>
          </w:rPr>
          <w:t>5</w:t>
        </w:r>
        <w:r>
          <w:rPr>
            <w:noProof/>
          </w:rPr>
          <w:fldChar w:fldCharType="end"/>
        </w:r>
      </w:p>
    </w:sdtContent>
  </w:sdt>
  <w:p w:rsidR="00CB04CB" w:rsidRDefault="00CB04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CB" w:rsidRDefault="00CB04CB">
    <w:pPr>
      <w:pStyle w:val="Footer"/>
      <w:jc w:val="center"/>
    </w:pPr>
  </w:p>
  <w:p w:rsidR="00CB04CB" w:rsidRDefault="00CB04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039" w:rsidRDefault="00104039" w:rsidP="0074013A">
      <w:r>
        <w:separator/>
      </w:r>
    </w:p>
  </w:footnote>
  <w:footnote w:type="continuationSeparator" w:id="0">
    <w:p w:rsidR="00104039" w:rsidRDefault="00104039" w:rsidP="007401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CB" w:rsidRDefault="00CB04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CB" w:rsidRDefault="00CB04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E3B2745"/>
    <w:multiLevelType w:val="multilevel"/>
    <w:tmpl w:val="18802E6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
    <w:nsid w:val="0E3C4220"/>
    <w:multiLevelType w:val="multilevel"/>
    <w:tmpl w:val="EFA05C36"/>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19A22097"/>
    <w:multiLevelType w:val="hybridMultilevel"/>
    <w:tmpl w:val="89FC1BD6"/>
    <w:lvl w:ilvl="0" w:tplc="04640005">
      <w:start w:val="1"/>
      <w:numFmt w:val="bullet"/>
      <w:lvlText w:val=""/>
      <w:lvlJc w:val="left"/>
      <w:pPr>
        <w:ind w:left="2340" w:hanging="360"/>
      </w:pPr>
      <w:rPr>
        <w:rFonts w:ascii="Wingdings" w:hAnsi="Wingdings" w:hint="default"/>
      </w:rPr>
    </w:lvl>
    <w:lvl w:ilvl="1" w:tplc="04640003" w:tentative="1">
      <w:start w:val="1"/>
      <w:numFmt w:val="bullet"/>
      <w:lvlText w:val="o"/>
      <w:lvlJc w:val="left"/>
      <w:pPr>
        <w:ind w:left="2880" w:hanging="360"/>
      </w:pPr>
      <w:rPr>
        <w:rFonts w:ascii="Courier New" w:hAnsi="Courier New" w:cs="Courier New" w:hint="default"/>
      </w:rPr>
    </w:lvl>
    <w:lvl w:ilvl="2" w:tplc="04640005" w:tentative="1">
      <w:start w:val="1"/>
      <w:numFmt w:val="bullet"/>
      <w:lvlText w:val=""/>
      <w:lvlJc w:val="left"/>
      <w:pPr>
        <w:ind w:left="3600" w:hanging="360"/>
      </w:pPr>
      <w:rPr>
        <w:rFonts w:ascii="Wingdings" w:hAnsi="Wingdings" w:hint="default"/>
      </w:rPr>
    </w:lvl>
    <w:lvl w:ilvl="3" w:tplc="04640001" w:tentative="1">
      <w:start w:val="1"/>
      <w:numFmt w:val="bullet"/>
      <w:lvlText w:val=""/>
      <w:lvlJc w:val="left"/>
      <w:pPr>
        <w:ind w:left="4320" w:hanging="360"/>
      </w:pPr>
      <w:rPr>
        <w:rFonts w:ascii="Symbol" w:hAnsi="Symbol" w:hint="default"/>
      </w:rPr>
    </w:lvl>
    <w:lvl w:ilvl="4" w:tplc="04640003" w:tentative="1">
      <w:start w:val="1"/>
      <w:numFmt w:val="bullet"/>
      <w:lvlText w:val="o"/>
      <w:lvlJc w:val="left"/>
      <w:pPr>
        <w:ind w:left="5040" w:hanging="360"/>
      </w:pPr>
      <w:rPr>
        <w:rFonts w:ascii="Courier New" w:hAnsi="Courier New" w:cs="Courier New" w:hint="default"/>
      </w:rPr>
    </w:lvl>
    <w:lvl w:ilvl="5" w:tplc="04640005" w:tentative="1">
      <w:start w:val="1"/>
      <w:numFmt w:val="bullet"/>
      <w:lvlText w:val=""/>
      <w:lvlJc w:val="left"/>
      <w:pPr>
        <w:ind w:left="5760" w:hanging="360"/>
      </w:pPr>
      <w:rPr>
        <w:rFonts w:ascii="Wingdings" w:hAnsi="Wingdings" w:hint="default"/>
      </w:rPr>
    </w:lvl>
    <w:lvl w:ilvl="6" w:tplc="04640001" w:tentative="1">
      <w:start w:val="1"/>
      <w:numFmt w:val="bullet"/>
      <w:lvlText w:val=""/>
      <w:lvlJc w:val="left"/>
      <w:pPr>
        <w:ind w:left="6480" w:hanging="360"/>
      </w:pPr>
      <w:rPr>
        <w:rFonts w:ascii="Symbol" w:hAnsi="Symbol" w:hint="default"/>
      </w:rPr>
    </w:lvl>
    <w:lvl w:ilvl="7" w:tplc="04640003" w:tentative="1">
      <w:start w:val="1"/>
      <w:numFmt w:val="bullet"/>
      <w:lvlText w:val="o"/>
      <w:lvlJc w:val="left"/>
      <w:pPr>
        <w:ind w:left="7200" w:hanging="360"/>
      </w:pPr>
      <w:rPr>
        <w:rFonts w:ascii="Courier New" w:hAnsi="Courier New" w:cs="Courier New" w:hint="default"/>
      </w:rPr>
    </w:lvl>
    <w:lvl w:ilvl="8" w:tplc="04640005" w:tentative="1">
      <w:start w:val="1"/>
      <w:numFmt w:val="bullet"/>
      <w:lvlText w:val=""/>
      <w:lvlJc w:val="left"/>
      <w:pPr>
        <w:ind w:left="7920" w:hanging="360"/>
      </w:pPr>
      <w:rPr>
        <w:rFonts w:ascii="Wingdings" w:hAnsi="Wingdings" w:hint="default"/>
      </w:rPr>
    </w:lvl>
  </w:abstractNum>
  <w:abstractNum w:abstractNumId="4">
    <w:nsid w:val="379F18BB"/>
    <w:multiLevelType w:val="hybridMultilevel"/>
    <w:tmpl w:val="38D2245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ABC05BE"/>
    <w:multiLevelType w:val="hybridMultilevel"/>
    <w:tmpl w:val="627A3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493B27"/>
    <w:multiLevelType w:val="hybridMultilevel"/>
    <w:tmpl w:val="3D0A06D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3F3219ED"/>
    <w:multiLevelType w:val="multilevel"/>
    <w:tmpl w:val="944E15E0"/>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5224667B"/>
    <w:multiLevelType w:val="multilevel"/>
    <w:tmpl w:val="66F68C4C"/>
    <w:lvl w:ilvl="0">
      <w:start w:val="1"/>
      <w:numFmt w:val="decimal"/>
      <w:lvlText w:val="%1."/>
      <w:lvlJc w:val="left"/>
      <w:pPr>
        <w:ind w:left="720" w:hanging="360"/>
      </w:pPr>
      <w:rPr>
        <w:rFonts w:hint="default"/>
      </w:rPr>
    </w:lvl>
    <w:lvl w:ilvl="1">
      <w:start w:val="3"/>
      <w:numFmt w:val="decimal"/>
      <w:isLgl/>
      <w:lvlText w:val="%1.%2"/>
      <w:lvlJc w:val="left"/>
      <w:pPr>
        <w:ind w:left="138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9">
    <w:nsid w:val="607075A8"/>
    <w:multiLevelType w:val="hybridMultilevel"/>
    <w:tmpl w:val="5E5C69D6"/>
    <w:lvl w:ilvl="0" w:tplc="D72417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39C31E6"/>
    <w:multiLevelType w:val="hybridMultilevel"/>
    <w:tmpl w:val="19182D86"/>
    <w:lvl w:ilvl="0" w:tplc="071AC444">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nsid w:val="6A9D6290"/>
    <w:multiLevelType w:val="hybridMultilevel"/>
    <w:tmpl w:val="FA02E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FE45730"/>
    <w:multiLevelType w:val="hybridMultilevel"/>
    <w:tmpl w:val="DEDE6478"/>
    <w:lvl w:ilvl="0" w:tplc="CE52C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5BB688D"/>
    <w:multiLevelType w:val="multilevel"/>
    <w:tmpl w:val="41EA1D26"/>
    <w:lvl w:ilvl="0">
      <w:start w:val="1"/>
      <w:numFmt w:val="decimal"/>
      <w:lvlText w:val="%1"/>
      <w:lvlJc w:val="left"/>
      <w:pPr>
        <w:ind w:left="480" w:hanging="480"/>
      </w:pPr>
      <w:rPr>
        <w:rFonts w:hint="default"/>
      </w:rPr>
    </w:lvl>
    <w:lvl w:ilvl="1">
      <w:start w:val="3"/>
      <w:numFmt w:val="decimal"/>
      <w:lvlText w:val="%1.%2"/>
      <w:lvlJc w:val="left"/>
      <w:pPr>
        <w:ind w:left="1560" w:hanging="48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0"/>
  </w:num>
  <w:num w:numId="2">
    <w:abstractNumId w:val="4"/>
  </w:num>
  <w:num w:numId="3">
    <w:abstractNumId w:val="5"/>
  </w:num>
  <w:num w:numId="4">
    <w:abstractNumId w:val="9"/>
  </w:num>
  <w:num w:numId="5">
    <w:abstractNumId w:val="3"/>
  </w:num>
  <w:num w:numId="6">
    <w:abstractNumId w:val="11"/>
  </w:num>
  <w:num w:numId="7">
    <w:abstractNumId w:val="7"/>
  </w:num>
  <w:num w:numId="8">
    <w:abstractNumId w:val="1"/>
  </w:num>
  <w:num w:numId="9">
    <w:abstractNumId w:val="13"/>
  </w:num>
  <w:num w:numId="10">
    <w:abstractNumId w:val="2"/>
  </w:num>
  <w:num w:numId="11">
    <w:abstractNumId w:val="12"/>
  </w:num>
  <w:num w:numId="12">
    <w:abstractNumId w:val="8"/>
  </w:num>
  <w:num w:numId="13">
    <w:abstractNumId w:val="6"/>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cumentProtection w:edit="forms" w:enforcement="1" w:cryptProviderType="rsaFull" w:cryptAlgorithmClass="hash" w:cryptAlgorithmType="typeAny" w:cryptAlgorithmSid="4" w:cryptSpinCount="100000" w:hash="lA7ayVUSdP/W+YNuS6yLjUWwW9M=" w:salt="8uRbYbvVf24M7IJlidP5OQ=="/>
  <w:defaultTabStop w:val="720"/>
  <w:characterSpacingControl w:val="doNotCompress"/>
  <w:hdrShapeDefaults>
    <o:shapedefaults v:ext="edit" spidmax="4097"/>
  </w:hdrShapeDefaults>
  <w:footnotePr>
    <w:pos w:val="beneathText"/>
    <w:footnote w:id="-1"/>
    <w:footnote w:id="0"/>
  </w:footnotePr>
  <w:endnotePr>
    <w:endnote w:id="-1"/>
    <w:endnote w:id="0"/>
  </w:endnotePr>
  <w:compat/>
  <w:rsids>
    <w:rsidRoot w:val="00B83EB4"/>
    <w:rsid w:val="00014EB2"/>
    <w:rsid w:val="00083385"/>
    <w:rsid w:val="00104039"/>
    <w:rsid w:val="0016198E"/>
    <w:rsid w:val="00167B09"/>
    <w:rsid w:val="001B37C7"/>
    <w:rsid w:val="001F22D5"/>
    <w:rsid w:val="0027159D"/>
    <w:rsid w:val="00285CBF"/>
    <w:rsid w:val="00297F96"/>
    <w:rsid w:val="003124CC"/>
    <w:rsid w:val="00381C0C"/>
    <w:rsid w:val="00442CFC"/>
    <w:rsid w:val="004B63E0"/>
    <w:rsid w:val="006614E9"/>
    <w:rsid w:val="006F5928"/>
    <w:rsid w:val="0074013A"/>
    <w:rsid w:val="00750675"/>
    <w:rsid w:val="00763439"/>
    <w:rsid w:val="00792FE5"/>
    <w:rsid w:val="00800304"/>
    <w:rsid w:val="00836402"/>
    <w:rsid w:val="00944EF0"/>
    <w:rsid w:val="00976C12"/>
    <w:rsid w:val="009B0F0D"/>
    <w:rsid w:val="009E7623"/>
    <w:rsid w:val="009F1105"/>
    <w:rsid w:val="00A10E4F"/>
    <w:rsid w:val="00A17C0E"/>
    <w:rsid w:val="00A74386"/>
    <w:rsid w:val="00AA1A5C"/>
    <w:rsid w:val="00B83EB4"/>
    <w:rsid w:val="00BF4617"/>
    <w:rsid w:val="00C44845"/>
    <w:rsid w:val="00C536BB"/>
    <w:rsid w:val="00CB04CB"/>
    <w:rsid w:val="00CE58D4"/>
    <w:rsid w:val="00CF573B"/>
    <w:rsid w:val="00D84B56"/>
    <w:rsid w:val="00DF3247"/>
    <w:rsid w:val="00DF6AB9"/>
    <w:rsid w:val="00E21498"/>
    <w:rsid w:val="00E352A8"/>
    <w:rsid w:val="00E550F4"/>
    <w:rsid w:val="00E84784"/>
    <w:rsid w:val="00EA51B7"/>
    <w:rsid w:val="00EB3D0D"/>
    <w:rsid w:val="00ED1E1D"/>
    <w:rsid w:val="00F039A7"/>
    <w:rsid w:val="00F1698B"/>
    <w:rsid w:val="00F54B97"/>
    <w:rsid w:val="00F93142"/>
    <w:rsid w:val="00FC3B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EB4"/>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B83E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3E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83EB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83EB4"/>
    <w:pPr>
      <w:keepNext/>
      <w:numPr>
        <w:ilvl w:val="3"/>
        <w:numId w:val="1"/>
      </w:numPr>
      <w:jc w:val="center"/>
      <w:outlineLvl w:val="3"/>
    </w:pPr>
    <w:rPr>
      <w:sz w:val="44"/>
    </w:rPr>
  </w:style>
  <w:style w:type="paragraph" w:styleId="Heading5">
    <w:name w:val="heading 5"/>
    <w:basedOn w:val="Normal"/>
    <w:next w:val="Normal"/>
    <w:link w:val="Heading5Char"/>
    <w:uiPriority w:val="9"/>
    <w:semiHidden/>
    <w:unhideWhenUsed/>
    <w:qFormat/>
    <w:rsid w:val="00B83EB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EB4"/>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uiPriority w:val="9"/>
    <w:rsid w:val="00B83EB4"/>
    <w:rPr>
      <w:rFonts w:asciiTheme="majorHAnsi" w:eastAsiaTheme="majorEastAsia" w:hAnsiTheme="majorHAnsi" w:cstheme="majorBidi"/>
      <w:b/>
      <w:bCs/>
      <w:color w:val="4F81BD" w:themeColor="accent1"/>
      <w:sz w:val="26"/>
      <w:szCs w:val="26"/>
      <w:lang w:eastAsia="ar-SA"/>
    </w:rPr>
  </w:style>
  <w:style w:type="character" w:customStyle="1" w:styleId="Heading3Char">
    <w:name w:val="Heading 3 Char"/>
    <w:basedOn w:val="DefaultParagraphFont"/>
    <w:link w:val="Heading3"/>
    <w:uiPriority w:val="9"/>
    <w:semiHidden/>
    <w:rsid w:val="00B83EB4"/>
    <w:rPr>
      <w:rFonts w:asciiTheme="majorHAnsi" w:eastAsiaTheme="majorEastAsia" w:hAnsiTheme="majorHAnsi" w:cstheme="majorBidi"/>
      <w:b/>
      <w:bCs/>
      <w:color w:val="4F81BD" w:themeColor="accent1"/>
      <w:sz w:val="24"/>
      <w:szCs w:val="24"/>
      <w:lang w:eastAsia="ar-SA"/>
    </w:rPr>
  </w:style>
  <w:style w:type="character" w:customStyle="1" w:styleId="Heading4Char">
    <w:name w:val="Heading 4 Char"/>
    <w:basedOn w:val="DefaultParagraphFont"/>
    <w:link w:val="Heading4"/>
    <w:rsid w:val="00B83EB4"/>
    <w:rPr>
      <w:rFonts w:ascii="Times New Roman" w:eastAsia="Times New Roman" w:hAnsi="Times New Roman" w:cs="Times New Roman"/>
      <w:sz w:val="44"/>
      <w:szCs w:val="24"/>
      <w:lang w:eastAsia="ar-SA"/>
    </w:rPr>
  </w:style>
  <w:style w:type="character" w:customStyle="1" w:styleId="Heading5Char">
    <w:name w:val="Heading 5 Char"/>
    <w:basedOn w:val="DefaultParagraphFont"/>
    <w:link w:val="Heading5"/>
    <w:uiPriority w:val="9"/>
    <w:semiHidden/>
    <w:rsid w:val="00B83EB4"/>
    <w:rPr>
      <w:rFonts w:asciiTheme="majorHAnsi" w:eastAsiaTheme="majorEastAsia" w:hAnsiTheme="majorHAnsi" w:cstheme="majorBidi"/>
      <w:color w:val="243F60" w:themeColor="accent1" w:themeShade="7F"/>
      <w:sz w:val="24"/>
      <w:szCs w:val="24"/>
      <w:lang w:eastAsia="ar-SA"/>
    </w:rPr>
  </w:style>
  <w:style w:type="paragraph" w:styleId="EnvelopeReturn">
    <w:name w:val="envelope return"/>
    <w:basedOn w:val="Normal"/>
    <w:uiPriority w:val="99"/>
    <w:semiHidden/>
    <w:unhideWhenUsed/>
    <w:rsid w:val="00944EF0"/>
    <w:rPr>
      <w:rFonts w:eastAsiaTheme="majorEastAsia" w:cstheme="majorBidi"/>
      <w:szCs w:val="20"/>
    </w:rPr>
  </w:style>
  <w:style w:type="paragraph" w:styleId="EnvelopeAddress">
    <w:name w:val="envelope address"/>
    <w:basedOn w:val="Normal"/>
    <w:uiPriority w:val="99"/>
    <w:semiHidden/>
    <w:unhideWhenUsed/>
    <w:rsid w:val="00976C12"/>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rsid w:val="00B83EB4"/>
    <w:pPr>
      <w:tabs>
        <w:tab w:val="center" w:pos="4320"/>
        <w:tab w:val="right" w:pos="8640"/>
      </w:tabs>
    </w:pPr>
  </w:style>
  <w:style w:type="character" w:customStyle="1" w:styleId="HeaderChar">
    <w:name w:val="Header Char"/>
    <w:basedOn w:val="DefaultParagraphFont"/>
    <w:link w:val="Header"/>
    <w:uiPriority w:val="99"/>
    <w:rsid w:val="00B83EB4"/>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B83EB4"/>
    <w:pPr>
      <w:suppressAutoHyphens w:val="0"/>
      <w:ind w:left="720"/>
      <w:contextualSpacing/>
    </w:pPr>
    <w:rPr>
      <w:lang w:eastAsia="en-US"/>
    </w:rPr>
  </w:style>
  <w:style w:type="paragraph" w:styleId="BodyText">
    <w:name w:val="Body Text"/>
    <w:basedOn w:val="Normal"/>
    <w:link w:val="BodyTextChar"/>
    <w:rsid w:val="00381C0C"/>
    <w:pPr>
      <w:suppressAutoHyphens w:val="0"/>
      <w:spacing w:after="120"/>
    </w:pPr>
    <w:rPr>
      <w:lang w:eastAsia="en-US"/>
    </w:rPr>
  </w:style>
  <w:style w:type="character" w:customStyle="1" w:styleId="BodyTextChar">
    <w:name w:val="Body Text Char"/>
    <w:basedOn w:val="DefaultParagraphFont"/>
    <w:link w:val="BodyText"/>
    <w:rsid w:val="00381C0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42CFC"/>
    <w:rPr>
      <w:rFonts w:ascii="Tahoma" w:hAnsi="Tahoma" w:cs="Tahoma"/>
      <w:sz w:val="16"/>
      <w:szCs w:val="16"/>
    </w:rPr>
  </w:style>
  <w:style w:type="character" w:customStyle="1" w:styleId="BalloonTextChar">
    <w:name w:val="Balloon Text Char"/>
    <w:basedOn w:val="DefaultParagraphFont"/>
    <w:link w:val="BalloonText"/>
    <w:uiPriority w:val="99"/>
    <w:semiHidden/>
    <w:rsid w:val="00442CFC"/>
    <w:rPr>
      <w:rFonts w:ascii="Tahoma" w:eastAsia="Times New Roman" w:hAnsi="Tahoma" w:cs="Tahoma"/>
      <w:sz w:val="16"/>
      <w:szCs w:val="16"/>
      <w:lang w:eastAsia="ar-SA"/>
    </w:rPr>
  </w:style>
  <w:style w:type="paragraph" w:styleId="Footer">
    <w:name w:val="footer"/>
    <w:basedOn w:val="Normal"/>
    <w:link w:val="FooterChar"/>
    <w:uiPriority w:val="99"/>
    <w:unhideWhenUsed/>
    <w:rsid w:val="0074013A"/>
    <w:pPr>
      <w:tabs>
        <w:tab w:val="center" w:pos="4680"/>
        <w:tab w:val="right" w:pos="9360"/>
      </w:tabs>
    </w:pPr>
  </w:style>
  <w:style w:type="character" w:customStyle="1" w:styleId="FooterChar">
    <w:name w:val="Footer Char"/>
    <w:basedOn w:val="DefaultParagraphFont"/>
    <w:link w:val="Footer"/>
    <w:uiPriority w:val="99"/>
    <w:rsid w:val="0074013A"/>
    <w:rPr>
      <w:rFonts w:ascii="Times New Roman" w:eastAsia="Times New Roman" w:hAnsi="Times New Roman" w:cs="Times New Roman"/>
      <w:sz w:val="24"/>
      <w:szCs w:val="24"/>
      <w:lang w:eastAsia="ar-SA"/>
    </w:rPr>
  </w:style>
  <w:style w:type="character" w:styleId="Hyperlink">
    <w:name w:val="Hyperlink"/>
    <w:basedOn w:val="DefaultParagraphFont"/>
    <w:uiPriority w:val="99"/>
    <w:semiHidden/>
    <w:unhideWhenUsed/>
    <w:rsid w:val="00DF6AB9"/>
    <w:rPr>
      <w:color w:val="0000FF"/>
      <w:u w:val="single"/>
    </w:rPr>
  </w:style>
  <w:style w:type="character" w:styleId="FollowedHyperlink">
    <w:name w:val="FollowedHyperlink"/>
    <w:basedOn w:val="DefaultParagraphFont"/>
    <w:uiPriority w:val="99"/>
    <w:semiHidden/>
    <w:unhideWhenUsed/>
    <w:rsid w:val="00DF6AB9"/>
    <w:rPr>
      <w:color w:val="800080"/>
      <w:u w:val="single"/>
    </w:rPr>
  </w:style>
  <w:style w:type="paragraph" w:customStyle="1" w:styleId="xl63">
    <w:name w:val="xl63"/>
    <w:basedOn w:val="Normal"/>
    <w:rsid w:val="00DF6AB9"/>
    <w:pPr>
      <w:pBdr>
        <w:left w:val="single" w:sz="8" w:space="0" w:color="auto"/>
      </w:pBdr>
      <w:suppressAutoHyphens w:val="0"/>
      <w:spacing w:before="100" w:beforeAutospacing="1" w:after="100" w:afterAutospacing="1"/>
    </w:pPr>
    <w:rPr>
      <w:lang w:eastAsia="en-US"/>
    </w:rPr>
  </w:style>
  <w:style w:type="paragraph" w:customStyle="1" w:styleId="xl64">
    <w:name w:val="xl64"/>
    <w:basedOn w:val="Normal"/>
    <w:rsid w:val="00DF6AB9"/>
    <w:pPr>
      <w:pBdr>
        <w:right w:val="single" w:sz="8" w:space="0" w:color="auto"/>
      </w:pBdr>
      <w:suppressAutoHyphens w:val="0"/>
      <w:spacing w:before="100" w:beforeAutospacing="1" w:after="100" w:afterAutospacing="1"/>
    </w:pPr>
    <w:rPr>
      <w:lang w:eastAsia="en-US"/>
    </w:rPr>
  </w:style>
  <w:style w:type="paragraph" w:customStyle="1" w:styleId="xl65">
    <w:name w:val="xl65"/>
    <w:basedOn w:val="Normal"/>
    <w:rsid w:val="00DF6AB9"/>
    <w:pPr>
      <w:pBdr>
        <w:left w:val="single" w:sz="8" w:space="0" w:color="auto"/>
        <w:bottom w:val="single" w:sz="8" w:space="0" w:color="auto"/>
      </w:pBdr>
      <w:suppressAutoHyphens w:val="0"/>
      <w:spacing w:before="100" w:beforeAutospacing="1" w:after="100" w:afterAutospacing="1"/>
    </w:pPr>
    <w:rPr>
      <w:lang w:eastAsia="en-US"/>
    </w:rPr>
  </w:style>
  <w:style w:type="paragraph" w:customStyle="1" w:styleId="xl66">
    <w:name w:val="xl66"/>
    <w:basedOn w:val="Normal"/>
    <w:rsid w:val="00DF6AB9"/>
    <w:pPr>
      <w:pBdr>
        <w:bottom w:val="single" w:sz="8" w:space="0" w:color="auto"/>
      </w:pBdr>
      <w:suppressAutoHyphens w:val="0"/>
      <w:spacing w:before="100" w:beforeAutospacing="1" w:after="100" w:afterAutospacing="1"/>
    </w:pPr>
    <w:rPr>
      <w:lang w:eastAsia="en-US"/>
    </w:rPr>
  </w:style>
  <w:style w:type="paragraph" w:customStyle="1" w:styleId="xl67">
    <w:name w:val="xl67"/>
    <w:basedOn w:val="Normal"/>
    <w:rsid w:val="00DF6AB9"/>
    <w:pPr>
      <w:pBdr>
        <w:bottom w:val="single" w:sz="8" w:space="0" w:color="auto"/>
        <w:right w:val="single" w:sz="8" w:space="0" w:color="auto"/>
      </w:pBdr>
      <w:suppressAutoHyphens w:val="0"/>
      <w:spacing w:before="100" w:beforeAutospacing="1" w:after="100" w:afterAutospacing="1"/>
    </w:pPr>
    <w:rPr>
      <w:lang w:eastAsia="en-US"/>
    </w:rPr>
  </w:style>
  <w:style w:type="paragraph" w:customStyle="1" w:styleId="xl68">
    <w:name w:val="xl68"/>
    <w:basedOn w:val="Normal"/>
    <w:rsid w:val="00DF6AB9"/>
    <w:pPr>
      <w:pBdr>
        <w:top w:val="single" w:sz="8" w:space="0" w:color="auto"/>
        <w:left w:val="single" w:sz="8" w:space="0" w:color="auto"/>
        <w:bottom w:val="single" w:sz="8" w:space="0" w:color="auto"/>
      </w:pBdr>
      <w:shd w:val="clear" w:color="000000" w:fill="969696"/>
      <w:suppressAutoHyphens w:val="0"/>
      <w:spacing w:before="100" w:beforeAutospacing="1" w:after="100" w:afterAutospacing="1"/>
    </w:pPr>
    <w:rPr>
      <w:lang w:eastAsia="en-US"/>
    </w:rPr>
  </w:style>
  <w:style w:type="paragraph" w:customStyle="1" w:styleId="xl69">
    <w:name w:val="xl69"/>
    <w:basedOn w:val="Normal"/>
    <w:rsid w:val="00DF6AB9"/>
    <w:pPr>
      <w:pBdr>
        <w:top w:val="single" w:sz="8" w:space="0" w:color="auto"/>
        <w:bottom w:val="single" w:sz="8" w:space="0" w:color="auto"/>
      </w:pBdr>
      <w:shd w:val="clear" w:color="000000" w:fill="969696"/>
      <w:suppressAutoHyphens w:val="0"/>
      <w:spacing w:before="100" w:beforeAutospacing="1" w:after="100" w:afterAutospacing="1"/>
    </w:pPr>
    <w:rPr>
      <w:lang w:eastAsia="en-US"/>
    </w:rPr>
  </w:style>
  <w:style w:type="paragraph" w:customStyle="1" w:styleId="xl70">
    <w:name w:val="xl70"/>
    <w:basedOn w:val="Normal"/>
    <w:rsid w:val="00DF6AB9"/>
    <w:pPr>
      <w:pBdr>
        <w:top w:val="single" w:sz="8" w:space="0" w:color="auto"/>
        <w:bottom w:val="single" w:sz="8" w:space="0" w:color="auto"/>
        <w:right w:val="single" w:sz="8" w:space="0" w:color="auto"/>
      </w:pBdr>
      <w:shd w:val="clear" w:color="000000" w:fill="969696"/>
      <w:suppressAutoHyphens w:val="0"/>
      <w:spacing w:before="100" w:beforeAutospacing="1" w:after="100" w:afterAutospacing="1"/>
    </w:pPr>
    <w:rPr>
      <w:lang w:eastAsia="en-US"/>
    </w:rPr>
  </w:style>
  <w:style w:type="paragraph" w:customStyle="1" w:styleId="xl71">
    <w:name w:val="xl71"/>
    <w:basedOn w:val="Normal"/>
    <w:rsid w:val="00DF6AB9"/>
    <w:pPr>
      <w:pBdr>
        <w:bottom w:val="single" w:sz="8" w:space="0" w:color="auto"/>
        <w:right w:val="single" w:sz="8" w:space="0" w:color="auto"/>
      </w:pBdr>
      <w:suppressAutoHyphens w:val="0"/>
      <w:spacing w:before="100" w:beforeAutospacing="1" w:after="100" w:afterAutospacing="1"/>
      <w:jc w:val="center"/>
    </w:pPr>
    <w:rPr>
      <w:lang w:eastAsia="en-US"/>
    </w:rPr>
  </w:style>
  <w:style w:type="paragraph" w:customStyle="1" w:styleId="xl72">
    <w:name w:val="xl72"/>
    <w:basedOn w:val="Normal"/>
    <w:rsid w:val="00DF6AB9"/>
    <w:pPr>
      <w:pBdr>
        <w:top w:val="single" w:sz="8" w:space="0" w:color="auto"/>
        <w:left w:val="single" w:sz="4" w:space="0" w:color="auto"/>
      </w:pBdr>
      <w:suppressAutoHyphens w:val="0"/>
      <w:spacing w:before="100" w:beforeAutospacing="1" w:after="100" w:afterAutospacing="1"/>
    </w:pPr>
    <w:rPr>
      <w:lang w:eastAsia="en-US"/>
    </w:rPr>
  </w:style>
  <w:style w:type="paragraph" w:customStyle="1" w:styleId="xl73">
    <w:name w:val="xl73"/>
    <w:basedOn w:val="Normal"/>
    <w:rsid w:val="00DF6AB9"/>
    <w:pPr>
      <w:pBdr>
        <w:left w:val="single" w:sz="4" w:space="0" w:color="auto"/>
      </w:pBdr>
      <w:suppressAutoHyphens w:val="0"/>
      <w:spacing w:before="100" w:beforeAutospacing="1" w:after="100" w:afterAutospacing="1"/>
    </w:pPr>
    <w:rPr>
      <w:lang w:eastAsia="en-US"/>
    </w:rPr>
  </w:style>
  <w:style w:type="paragraph" w:customStyle="1" w:styleId="xl74">
    <w:name w:val="xl74"/>
    <w:basedOn w:val="Normal"/>
    <w:rsid w:val="00DF6AB9"/>
    <w:pPr>
      <w:pBdr>
        <w:left w:val="single" w:sz="4" w:space="0" w:color="auto"/>
        <w:bottom w:val="single" w:sz="8" w:space="0" w:color="auto"/>
      </w:pBdr>
      <w:suppressAutoHyphens w:val="0"/>
      <w:spacing w:before="100" w:beforeAutospacing="1" w:after="100" w:afterAutospacing="1"/>
    </w:pPr>
    <w:rPr>
      <w:lang w:eastAsia="en-US"/>
    </w:rPr>
  </w:style>
  <w:style w:type="paragraph" w:customStyle="1" w:styleId="xl75">
    <w:name w:val="xl75"/>
    <w:basedOn w:val="Normal"/>
    <w:rsid w:val="00DF6AB9"/>
    <w:pPr>
      <w:pBdr>
        <w:bottom w:val="single" w:sz="8" w:space="0" w:color="auto"/>
      </w:pBdr>
      <w:suppressAutoHyphens w:val="0"/>
      <w:spacing w:before="100" w:beforeAutospacing="1" w:after="100" w:afterAutospacing="1"/>
    </w:pPr>
    <w:rPr>
      <w:lang w:eastAsia="en-US"/>
    </w:rPr>
  </w:style>
  <w:style w:type="paragraph" w:customStyle="1" w:styleId="xl76">
    <w:name w:val="xl76"/>
    <w:basedOn w:val="Normal"/>
    <w:rsid w:val="00DF6AB9"/>
    <w:pPr>
      <w:pBdr>
        <w:bottom w:val="single" w:sz="8" w:space="0" w:color="auto"/>
        <w:right w:val="single" w:sz="8" w:space="0" w:color="auto"/>
      </w:pBdr>
      <w:suppressAutoHyphens w:val="0"/>
      <w:spacing w:before="100" w:beforeAutospacing="1" w:after="100" w:afterAutospacing="1"/>
    </w:pPr>
    <w:rPr>
      <w:lang w:eastAsia="en-US"/>
    </w:rPr>
  </w:style>
  <w:style w:type="paragraph" w:customStyle="1" w:styleId="xl77">
    <w:name w:val="xl77"/>
    <w:basedOn w:val="Normal"/>
    <w:rsid w:val="00DF6AB9"/>
    <w:pPr>
      <w:pBdr>
        <w:bottom w:val="single" w:sz="8" w:space="0" w:color="auto"/>
      </w:pBdr>
      <w:suppressAutoHyphens w:val="0"/>
      <w:spacing w:before="100" w:beforeAutospacing="1" w:after="100" w:afterAutospacing="1"/>
      <w:jc w:val="right"/>
    </w:pPr>
    <w:rPr>
      <w:lang w:eastAsia="en-US"/>
    </w:rPr>
  </w:style>
  <w:style w:type="paragraph" w:customStyle="1" w:styleId="xl78">
    <w:name w:val="xl78"/>
    <w:basedOn w:val="Normal"/>
    <w:rsid w:val="00DF6AB9"/>
    <w:pPr>
      <w:pBdr>
        <w:bottom w:val="single" w:sz="8" w:space="0" w:color="auto"/>
        <w:right w:val="single" w:sz="4" w:space="0" w:color="auto"/>
      </w:pBdr>
      <w:suppressAutoHyphens w:val="0"/>
      <w:spacing w:before="100" w:beforeAutospacing="1" w:after="100" w:afterAutospacing="1"/>
    </w:pPr>
    <w:rPr>
      <w:lang w:eastAsia="en-US"/>
    </w:rPr>
  </w:style>
  <w:style w:type="paragraph" w:customStyle="1" w:styleId="xl79">
    <w:name w:val="xl79"/>
    <w:basedOn w:val="Normal"/>
    <w:rsid w:val="00DF6AB9"/>
    <w:pPr>
      <w:pBdr>
        <w:bottom w:val="single" w:sz="4" w:space="0" w:color="auto"/>
        <w:right w:val="single" w:sz="4" w:space="0" w:color="auto"/>
      </w:pBdr>
      <w:shd w:val="clear" w:color="000000" w:fill="969696"/>
      <w:suppressAutoHyphens w:val="0"/>
      <w:spacing w:before="100" w:beforeAutospacing="1" w:after="100" w:afterAutospacing="1"/>
    </w:pPr>
    <w:rPr>
      <w:rFonts w:ascii="Arial" w:hAnsi="Arial" w:cs="Arial"/>
      <w:color w:val="FFFFFF"/>
      <w:lang w:eastAsia="en-US"/>
    </w:rPr>
  </w:style>
  <w:style w:type="paragraph" w:customStyle="1" w:styleId="xl80">
    <w:name w:val="xl80"/>
    <w:basedOn w:val="Normal"/>
    <w:rsid w:val="00DF6AB9"/>
    <w:pPr>
      <w:shd w:val="clear" w:color="000000" w:fill="C0C0C0"/>
      <w:suppressAutoHyphens w:val="0"/>
      <w:spacing w:before="100" w:beforeAutospacing="1" w:after="100" w:afterAutospacing="1"/>
    </w:pPr>
    <w:rPr>
      <w:lang w:eastAsia="en-US"/>
    </w:rPr>
  </w:style>
  <w:style w:type="paragraph" w:customStyle="1" w:styleId="xl81">
    <w:name w:val="xl81"/>
    <w:basedOn w:val="Normal"/>
    <w:rsid w:val="00DF6AB9"/>
    <w:pPr>
      <w:shd w:val="clear" w:color="000000" w:fill="C0C0C0"/>
      <w:suppressAutoHyphens w:val="0"/>
      <w:spacing w:before="100" w:beforeAutospacing="1" w:after="100" w:afterAutospacing="1"/>
    </w:pPr>
    <w:rPr>
      <w:rFonts w:ascii="Arial" w:hAnsi="Arial" w:cs="Arial"/>
      <w:b/>
      <w:bCs/>
      <w:i/>
      <w:iCs/>
      <w:lang w:eastAsia="en-US"/>
    </w:rPr>
  </w:style>
  <w:style w:type="paragraph" w:customStyle="1" w:styleId="xl82">
    <w:name w:val="xl82"/>
    <w:basedOn w:val="Normal"/>
    <w:rsid w:val="00DF6AB9"/>
    <w:pPr>
      <w:pBdr>
        <w:left w:val="single" w:sz="4" w:space="0" w:color="auto"/>
      </w:pBdr>
      <w:shd w:val="clear" w:color="000000" w:fill="C0C0C0"/>
      <w:suppressAutoHyphens w:val="0"/>
      <w:spacing w:before="100" w:beforeAutospacing="1" w:after="100" w:afterAutospacing="1"/>
    </w:pPr>
    <w:rPr>
      <w:lang w:eastAsia="en-US"/>
    </w:rPr>
  </w:style>
  <w:style w:type="paragraph" w:customStyle="1" w:styleId="xl83">
    <w:name w:val="xl83"/>
    <w:basedOn w:val="Normal"/>
    <w:rsid w:val="00DF6AB9"/>
    <w:pPr>
      <w:pBdr>
        <w:right w:val="single" w:sz="8" w:space="0" w:color="auto"/>
      </w:pBdr>
      <w:shd w:val="clear" w:color="000000" w:fill="C0C0C0"/>
      <w:suppressAutoHyphens w:val="0"/>
      <w:spacing w:before="100" w:beforeAutospacing="1" w:after="100" w:afterAutospacing="1"/>
    </w:pPr>
    <w:rPr>
      <w:lang w:eastAsia="en-US"/>
    </w:rPr>
  </w:style>
  <w:style w:type="paragraph" w:customStyle="1" w:styleId="xl84">
    <w:name w:val="xl84"/>
    <w:basedOn w:val="Normal"/>
    <w:rsid w:val="00DF6AB9"/>
    <w:pPr>
      <w:suppressAutoHyphens w:val="0"/>
      <w:spacing w:before="100" w:beforeAutospacing="1" w:after="100" w:afterAutospacing="1"/>
    </w:pPr>
    <w:rPr>
      <w:rFonts w:ascii="Arial" w:hAnsi="Arial" w:cs="Arial"/>
      <w:i/>
      <w:iCs/>
      <w:sz w:val="12"/>
      <w:szCs w:val="12"/>
      <w:lang w:eastAsia="en-US"/>
    </w:rPr>
  </w:style>
  <w:style w:type="paragraph" w:customStyle="1" w:styleId="xl85">
    <w:name w:val="xl85"/>
    <w:basedOn w:val="Normal"/>
    <w:rsid w:val="00DF6AB9"/>
    <w:pPr>
      <w:suppressAutoHyphens w:val="0"/>
      <w:spacing w:before="100" w:beforeAutospacing="1" w:after="100" w:afterAutospacing="1"/>
    </w:pPr>
    <w:rPr>
      <w:rFonts w:ascii="Arial" w:hAnsi="Arial" w:cs="Arial"/>
      <w:b/>
      <w:bCs/>
      <w:i/>
      <w:iCs/>
      <w:lang w:eastAsia="en-US"/>
    </w:rPr>
  </w:style>
  <w:style w:type="paragraph" w:customStyle="1" w:styleId="xl86">
    <w:name w:val="xl86"/>
    <w:basedOn w:val="Normal"/>
    <w:rsid w:val="00DF6AB9"/>
    <w:pPr>
      <w:suppressAutoHyphens w:val="0"/>
      <w:spacing w:before="100" w:beforeAutospacing="1" w:after="100" w:afterAutospacing="1"/>
    </w:pPr>
    <w:rPr>
      <w:rFonts w:ascii="Arial" w:hAnsi="Arial" w:cs="Arial"/>
      <w:sz w:val="18"/>
      <w:szCs w:val="18"/>
      <w:lang w:eastAsia="en-US"/>
    </w:rPr>
  </w:style>
  <w:style w:type="paragraph" w:customStyle="1" w:styleId="xl87">
    <w:name w:val="xl87"/>
    <w:basedOn w:val="Normal"/>
    <w:rsid w:val="00DF6AB9"/>
    <w:pPr>
      <w:pBdr>
        <w:left w:val="single" w:sz="8" w:space="0" w:color="auto"/>
      </w:pBdr>
      <w:suppressAutoHyphens w:val="0"/>
      <w:spacing w:before="100" w:beforeAutospacing="1" w:after="100" w:afterAutospacing="1"/>
    </w:pPr>
    <w:rPr>
      <w:rFonts w:ascii="Arial" w:hAnsi="Arial" w:cs="Arial"/>
      <w:b/>
      <w:bCs/>
      <w:sz w:val="18"/>
      <w:szCs w:val="18"/>
      <w:lang w:eastAsia="en-US"/>
    </w:rPr>
  </w:style>
  <w:style w:type="paragraph" w:customStyle="1" w:styleId="xl88">
    <w:name w:val="xl88"/>
    <w:basedOn w:val="Normal"/>
    <w:rsid w:val="00DF6AB9"/>
    <w:pPr>
      <w:pBdr>
        <w:left w:val="single" w:sz="8" w:space="0" w:color="auto"/>
      </w:pBdr>
      <w:shd w:val="clear" w:color="000000" w:fill="C0C0C0"/>
      <w:suppressAutoHyphens w:val="0"/>
      <w:spacing w:before="100" w:beforeAutospacing="1" w:after="100" w:afterAutospacing="1"/>
    </w:pPr>
    <w:rPr>
      <w:rFonts w:ascii="Arial" w:hAnsi="Arial" w:cs="Arial"/>
      <w:b/>
      <w:bCs/>
      <w:i/>
      <w:iCs/>
      <w:sz w:val="18"/>
      <w:szCs w:val="18"/>
      <w:lang w:eastAsia="en-US"/>
    </w:rPr>
  </w:style>
  <w:style w:type="paragraph" w:customStyle="1" w:styleId="xl89">
    <w:name w:val="xl89"/>
    <w:basedOn w:val="Normal"/>
    <w:rsid w:val="00DF6AB9"/>
    <w:pPr>
      <w:shd w:val="clear" w:color="000000" w:fill="C0C0C0"/>
      <w:suppressAutoHyphens w:val="0"/>
      <w:spacing w:before="100" w:beforeAutospacing="1" w:after="100" w:afterAutospacing="1"/>
    </w:pPr>
    <w:rPr>
      <w:rFonts w:ascii="Arial" w:hAnsi="Arial" w:cs="Arial"/>
      <w:sz w:val="18"/>
      <w:szCs w:val="18"/>
      <w:lang w:eastAsia="en-US"/>
    </w:rPr>
  </w:style>
  <w:style w:type="paragraph" w:customStyle="1" w:styleId="xl90">
    <w:name w:val="xl90"/>
    <w:basedOn w:val="Normal"/>
    <w:rsid w:val="00DF6AB9"/>
    <w:pPr>
      <w:pBdr>
        <w:top w:val="single" w:sz="8" w:space="0" w:color="auto"/>
        <w:left w:val="single" w:sz="8" w:space="0" w:color="auto"/>
      </w:pBdr>
      <w:suppressAutoHyphens w:val="0"/>
      <w:spacing w:before="100" w:beforeAutospacing="1" w:after="100" w:afterAutospacing="1"/>
    </w:pPr>
    <w:rPr>
      <w:sz w:val="18"/>
      <w:szCs w:val="18"/>
      <w:lang w:eastAsia="en-US"/>
    </w:rPr>
  </w:style>
  <w:style w:type="paragraph" w:customStyle="1" w:styleId="xl91">
    <w:name w:val="xl91"/>
    <w:basedOn w:val="Normal"/>
    <w:rsid w:val="00DF6AB9"/>
    <w:pPr>
      <w:pBdr>
        <w:top w:val="single" w:sz="8" w:space="0" w:color="auto"/>
      </w:pBdr>
      <w:suppressAutoHyphens w:val="0"/>
      <w:spacing w:before="100" w:beforeAutospacing="1" w:after="100" w:afterAutospacing="1"/>
    </w:pPr>
    <w:rPr>
      <w:sz w:val="18"/>
      <w:szCs w:val="18"/>
      <w:lang w:eastAsia="en-US"/>
    </w:rPr>
  </w:style>
  <w:style w:type="paragraph" w:customStyle="1" w:styleId="xl92">
    <w:name w:val="xl92"/>
    <w:basedOn w:val="Normal"/>
    <w:rsid w:val="00DF6AB9"/>
    <w:pPr>
      <w:pBdr>
        <w:top w:val="single" w:sz="8" w:space="0" w:color="auto"/>
        <w:right w:val="single" w:sz="4" w:space="0" w:color="auto"/>
      </w:pBdr>
      <w:suppressAutoHyphens w:val="0"/>
      <w:spacing w:before="100" w:beforeAutospacing="1" w:after="100" w:afterAutospacing="1"/>
    </w:pPr>
    <w:rPr>
      <w:sz w:val="18"/>
      <w:szCs w:val="18"/>
      <w:lang w:eastAsia="en-US"/>
    </w:rPr>
  </w:style>
  <w:style w:type="paragraph" w:customStyle="1" w:styleId="xl93">
    <w:name w:val="xl93"/>
    <w:basedOn w:val="Normal"/>
    <w:rsid w:val="00DF6AB9"/>
    <w:pPr>
      <w:pBdr>
        <w:top w:val="single" w:sz="8" w:space="0" w:color="auto"/>
      </w:pBdr>
      <w:suppressAutoHyphens w:val="0"/>
      <w:spacing w:before="100" w:beforeAutospacing="1" w:after="100" w:afterAutospacing="1"/>
      <w:jc w:val="center"/>
    </w:pPr>
    <w:rPr>
      <w:b/>
      <w:bCs/>
      <w:sz w:val="18"/>
      <w:szCs w:val="18"/>
      <w:lang w:eastAsia="en-US"/>
    </w:rPr>
  </w:style>
  <w:style w:type="paragraph" w:customStyle="1" w:styleId="xl94">
    <w:name w:val="xl94"/>
    <w:basedOn w:val="Normal"/>
    <w:rsid w:val="00DF6AB9"/>
    <w:pPr>
      <w:pBdr>
        <w:top w:val="single" w:sz="8" w:space="0" w:color="auto"/>
        <w:right w:val="single" w:sz="8" w:space="0" w:color="auto"/>
      </w:pBdr>
      <w:suppressAutoHyphens w:val="0"/>
      <w:spacing w:before="100" w:beforeAutospacing="1" w:after="100" w:afterAutospacing="1"/>
      <w:jc w:val="center"/>
      <w:textAlignment w:val="center"/>
    </w:pPr>
    <w:rPr>
      <w:b/>
      <w:bCs/>
      <w:sz w:val="18"/>
      <w:szCs w:val="18"/>
      <w:lang w:eastAsia="en-US"/>
    </w:rPr>
  </w:style>
  <w:style w:type="paragraph" w:customStyle="1" w:styleId="xl95">
    <w:name w:val="xl95"/>
    <w:basedOn w:val="Normal"/>
    <w:rsid w:val="00DF6AB9"/>
    <w:pPr>
      <w:suppressAutoHyphens w:val="0"/>
      <w:spacing w:before="100" w:beforeAutospacing="1" w:after="100" w:afterAutospacing="1"/>
      <w:jc w:val="center"/>
    </w:pPr>
    <w:rPr>
      <w:b/>
      <w:bCs/>
      <w:sz w:val="18"/>
      <w:szCs w:val="18"/>
      <w:lang w:eastAsia="en-US"/>
    </w:rPr>
  </w:style>
  <w:style w:type="paragraph" w:customStyle="1" w:styleId="xl96">
    <w:name w:val="xl96"/>
    <w:basedOn w:val="Normal"/>
    <w:rsid w:val="00DF6AB9"/>
    <w:pPr>
      <w:pBdr>
        <w:right w:val="single" w:sz="4" w:space="0" w:color="auto"/>
      </w:pBdr>
      <w:suppressAutoHyphens w:val="0"/>
      <w:spacing w:before="100" w:beforeAutospacing="1" w:after="100" w:afterAutospacing="1"/>
    </w:pPr>
    <w:rPr>
      <w:sz w:val="18"/>
      <w:szCs w:val="18"/>
      <w:lang w:eastAsia="en-US"/>
    </w:rPr>
  </w:style>
  <w:style w:type="paragraph" w:customStyle="1" w:styleId="xl97">
    <w:name w:val="xl97"/>
    <w:basedOn w:val="Normal"/>
    <w:rsid w:val="00DF6AB9"/>
    <w:pPr>
      <w:pBdr>
        <w:right w:val="single" w:sz="8" w:space="0" w:color="auto"/>
      </w:pBdr>
      <w:suppressAutoHyphens w:val="0"/>
      <w:spacing w:before="100" w:beforeAutospacing="1" w:after="100" w:afterAutospacing="1"/>
      <w:jc w:val="center"/>
      <w:textAlignment w:val="center"/>
    </w:pPr>
    <w:rPr>
      <w:b/>
      <w:bCs/>
      <w:sz w:val="18"/>
      <w:szCs w:val="18"/>
      <w:lang w:eastAsia="en-US"/>
    </w:rPr>
  </w:style>
  <w:style w:type="paragraph" w:customStyle="1" w:styleId="xl98">
    <w:name w:val="xl98"/>
    <w:basedOn w:val="Normal"/>
    <w:rsid w:val="00DF6AB9"/>
    <w:pPr>
      <w:pBdr>
        <w:left w:val="single" w:sz="8" w:space="0" w:color="auto"/>
        <w:bottom w:val="single" w:sz="8" w:space="0" w:color="auto"/>
      </w:pBdr>
      <w:suppressAutoHyphens w:val="0"/>
      <w:spacing w:before="100" w:beforeAutospacing="1" w:after="100" w:afterAutospacing="1"/>
    </w:pPr>
    <w:rPr>
      <w:sz w:val="18"/>
      <w:szCs w:val="18"/>
      <w:lang w:eastAsia="en-US"/>
    </w:rPr>
  </w:style>
  <w:style w:type="paragraph" w:customStyle="1" w:styleId="xl99">
    <w:name w:val="xl99"/>
    <w:basedOn w:val="Normal"/>
    <w:rsid w:val="00DF6AB9"/>
    <w:pPr>
      <w:pBdr>
        <w:bottom w:val="single" w:sz="8" w:space="0" w:color="auto"/>
      </w:pBdr>
      <w:suppressAutoHyphens w:val="0"/>
      <w:spacing w:before="100" w:beforeAutospacing="1" w:after="100" w:afterAutospacing="1"/>
    </w:pPr>
    <w:rPr>
      <w:sz w:val="18"/>
      <w:szCs w:val="18"/>
      <w:lang w:eastAsia="en-US"/>
    </w:rPr>
  </w:style>
  <w:style w:type="paragraph" w:customStyle="1" w:styleId="xl100">
    <w:name w:val="xl100"/>
    <w:basedOn w:val="Normal"/>
    <w:rsid w:val="00DF6AB9"/>
    <w:pPr>
      <w:pBdr>
        <w:bottom w:val="single" w:sz="8" w:space="0" w:color="auto"/>
        <w:right w:val="single" w:sz="4" w:space="0" w:color="auto"/>
      </w:pBdr>
      <w:suppressAutoHyphens w:val="0"/>
      <w:spacing w:before="100" w:beforeAutospacing="1" w:after="100" w:afterAutospacing="1"/>
    </w:pPr>
    <w:rPr>
      <w:sz w:val="18"/>
      <w:szCs w:val="18"/>
      <w:lang w:eastAsia="en-US"/>
    </w:rPr>
  </w:style>
  <w:style w:type="paragraph" w:customStyle="1" w:styleId="xl101">
    <w:name w:val="xl101"/>
    <w:basedOn w:val="Normal"/>
    <w:rsid w:val="00DF6AB9"/>
    <w:pPr>
      <w:pBdr>
        <w:bottom w:val="single" w:sz="8" w:space="0" w:color="auto"/>
        <w:right w:val="single" w:sz="8" w:space="0" w:color="auto"/>
      </w:pBdr>
      <w:suppressAutoHyphens w:val="0"/>
      <w:spacing w:before="100" w:beforeAutospacing="1" w:after="100" w:afterAutospacing="1"/>
      <w:jc w:val="center"/>
    </w:pPr>
    <w:rPr>
      <w:sz w:val="18"/>
      <w:szCs w:val="18"/>
      <w:lang w:eastAsia="en-US"/>
    </w:rPr>
  </w:style>
  <w:style w:type="paragraph" w:customStyle="1" w:styleId="xl102">
    <w:name w:val="xl102"/>
    <w:basedOn w:val="Normal"/>
    <w:rsid w:val="00DF6AB9"/>
    <w:pPr>
      <w:suppressAutoHyphens w:val="0"/>
      <w:spacing w:before="100" w:beforeAutospacing="1" w:after="100" w:afterAutospacing="1"/>
    </w:pPr>
    <w:rPr>
      <w:sz w:val="18"/>
      <w:szCs w:val="18"/>
      <w:lang w:eastAsia="en-US"/>
    </w:rPr>
  </w:style>
  <w:style w:type="paragraph" w:customStyle="1" w:styleId="xl103">
    <w:name w:val="xl103"/>
    <w:basedOn w:val="Normal"/>
    <w:rsid w:val="00DF6AB9"/>
    <w:pPr>
      <w:pBdr>
        <w:right w:val="single" w:sz="8" w:space="0" w:color="auto"/>
      </w:pBdr>
      <w:suppressAutoHyphens w:val="0"/>
      <w:spacing w:before="100" w:beforeAutospacing="1" w:after="100" w:afterAutospacing="1"/>
    </w:pPr>
    <w:rPr>
      <w:sz w:val="18"/>
      <w:szCs w:val="18"/>
      <w:lang w:eastAsia="en-US"/>
    </w:rPr>
  </w:style>
  <w:style w:type="paragraph" w:customStyle="1" w:styleId="xl104">
    <w:name w:val="xl104"/>
    <w:basedOn w:val="Normal"/>
    <w:rsid w:val="00DF6AB9"/>
    <w:pPr>
      <w:pBdr>
        <w:left w:val="single" w:sz="4" w:space="0" w:color="auto"/>
      </w:pBdr>
      <w:suppressAutoHyphens w:val="0"/>
      <w:spacing w:before="100" w:beforeAutospacing="1" w:after="100" w:afterAutospacing="1"/>
    </w:pPr>
    <w:rPr>
      <w:sz w:val="18"/>
      <w:szCs w:val="18"/>
      <w:lang w:eastAsia="en-US"/>
    </w:rPr>
  </w:style>
  <w:style w:type="paragraph" w:customStyle="1" w:styleId="xl105">
    <w:name w:val="xl105"/>
    <w:basedOn w:val="Normal"/>
    <w:rsid w:val="00DF6AB9"/>
    <w:pPr>
      <w:pBdr>
        <w:left w:val="single" w:sz="4" w:space="0" w:color="auto"/>
      </w:pBdr>
      <w:shd w:val="clear" w:color="000000" w:fill="C0C0C0"/>
      <w:suppressAutoHyphens w:val="0"/>
      <w:spacing w:before="100" w:beforeAutospacing="1" w:after="100" w:afterAutospacing="1"/>
    </w:pPr>
    <w:rPr>
      <w:sz w:val="18"/>
      <w:szCs w:val="18"/>
      <w:lang w:eastAsia="en-US"/>
    </w:rPr>
  </w:style>
  <w:style w:type="paragraph" w:customStyle="1" w:styleId="xl106">
    <w:name w:val="xl106"/>
    <w:basedOn w:val="Normal"/>
    <w:rsid w:val="00DF6AB9"/>
    <w:pPr>
      <w:shd w:val="clear" w:color="000000" w:fill="C0C0C0"/>
      <w:suppressAutoHyphens w:val="0"/>
      <w:spacing w:before="100" w:beforeAutospacing="1" w:after="100" w:afterAutospacing="1"/>
    </w:pPr>
    <w:rPr>
      <w:sz w:val="18"/>
      <w:szCs w:val="18"/>
      <w:lang w:eastAsia="en-US"/>
    </w:rPr>
  </w:style>
  <w:style w:type="paragraph" w:customStyle="1" w:styleId="xl107">
    <w:name w:val="xl107"/>
    <w:basedOn w:val="Normal"/>
    <w:rsid w:val="00DF6AB9"/>
    <w:pPr>
      <w:pBdr>
        <w:right w:val="single" w:sz="8" w:space="0" w:color="auto"/>
      </w:pBdr>
      <w:shd w:val="clear" w:color="000000" w:fill="C0C0C0"/>
      <w:suppressAutoHyphens w:val="0"/>
      <w:spacing w:before="100" w:beforeAutospacing="1" w:after="100" w:afterAutospacing="1"/>
    </w:pPr>
    <w:rPr>
      <w:sz w:val="18"/>
      <w:szCs w:val="18"/>
      <w:lang w:eastAsia="en-US"/>
    </w:rPr>
  </w:style>
  <w:style w:type="paragraph" w:customStyle="1" w:styleId="xl108">
    <w:name w:val="xl108"/>
    <w:basedOn w:val="Normal"/>
    <w:rsid w:val="00DF6AB9"/>
    <w:pPr>
      <w:pBdr>
        <w:left w:val="single" w:sz="4" w:space="0" w:color="auto"/>
      </w:pBdr>
      <w:suppressAutoHyphens w:val="0"/>
      <w:spacing w:before="100" w:beforeAutospacing="1" w:after="100" w:afterAutospacing="1"/>
    </w:pPr>
    <w:rPr>
      <w:sz w:val="18"/>
      <w:szCs w:val="18"/>
      <w:lang w:eastAsia="en-US"/>
    </w:rPr>
  </w:style>
  <w:style w:type="paragraph" w:customStyle="1" w:styleId="xl109">
    <w:name w:val="xl109"/>
    <w:basedOn w:val="Normal"/>
    <w:rsid w:val="00DF6AB9"/>
    <w:pPr>
      <w:suppressAutoHyphens w:val="0"/>
      <w:spacing w:before="100" w:beforeAutospacing="1" w:after="100" w:afterAutospacing="1"/>
    </w:pPr>
    <w:rPr>
      <w:sz w:val="18"/>
      <w:szCs w:val="18"/>
      <w:lang w:eastAsia="en-US"/>
    </w:rPr>
  </w:style>
  <w:style w:type="paragraph" w:customStyle="1" w:styleId="xl110">
    <w:name w:val="xl110"/>
    <w:basedOn w:val="Normal"/>
    <w:rsid w:val="00DF6AB9"/>
    <w:pPr>
      <w:pBdr>
        <w:right w:val="single" w:sz="8" w:space="0" w:color="auto"/>
      </w:pBdr>
      <w:suppressAutoHyphens w:val="0"/>
      <w:spacing w:before="100" w:beforeAutospacing="1" w:after="100" w:afterAutospacing="1"/>
    </w:pPr>
    <w:rPr>
      <w:sz w:val="18"/>
      <w:szCs w:val="18"/>
      <w:lang w:eastAsia="en-US"/>
    </w:rPr>
  </w:style>
  <w:style w:type="paragraph" w:customStyle="1" w:styleId="xl111">
    <w:name w:val="xl111"/>
    <w:basedOn w:val="Normal"/>
    <w:rsid w:val="00DF6AB9"/>
    <w:pPr>
      <w:pBdr>
        <w:left w:val="single" w:sz="4" w:space="0" w:color="auto"/>
      </w:pBdr>
      <w:shd w:val="clear" w:color="000000" w:fill="C0C0C0"/>
      <w:suppressAutoHyphens w:val="0"/>
      <w:spacing w:before="100" w:beforeAutospacing="1" w:after="100" w:afterAutospacing="1"/>
    </w:pPr>
    <w:rPr>
      <w:sz w:val="18"/>
      <w:szCs w:val="18"/>
      <w:lang w:eastAsia="en-US"/>
    </w:rPr>
  </w:style>
  <w:style w:type="paragraph" w:customStyle="1" w:styleId="xl112">
    <w:name w:val="xl112"/>
    <w:basedOn w:val="Normal"/>
    <w:rsid w:val="00DF6AB9"/>
    <w:pPr>
      <w:shd w:val="clear" w:color="000000" w:fill="C0C0C0"/>
      <w:suppressAutoHyphens w:val="0"/>
      <w:spacing w:before="100" w:beforeAutospacing="1" w:after="100" w:afterAutospacing="1"/>
    </w:pPr>
    <w:rPr>
      <w:sz w:val="18"/>
      <w:szCs w:val="18"/>
      <w:lang w:eastAsia="en-US"/>
    </w:rPr>
  </w:style>
  <w:style w:type="paragraph" w:customStyle="1" w:styleId="xl113">
    <w:name w:val="xl113"/>
    <w:basedOn w:val="Normal"/>
    <w:rsid w:val="00DF6AB9"/>
    <w:pPr>
      <w:pBdr>
        <w:right w:val="single" w:sz="8" w:space="0" w:color="auto"/>
      </w:pBdr>
      <w:shd w:val="clear" w:color="000000" w:fill="C0C0C0"/>
      <w:suppressAutoHyphens w:val="0"/>
      <w:spacing w:before="100" w:beforeAutospacing="1" w:after="100" w:afterAutospacing="1"/>
    </w:pPr>
    <w:rPr>
      <w:sz w:val="18"/>
      <w:szCs w:val="18"/>
      <w:lang w:eastAsia="en-US"/>
    </w:rPr>
  </w:style>
  <w:style w:type="paragraph" w:customStyle="1" w:styleId="xl114">
    <w:name w:val="xl114"/>
    <w:basedOn w:val="Normal"/>
    <w:rsid w:val="00DF6AB9"/>
    <w:pPr>
      <w:pBdr>
        <w:left w:val="single" w:sz="4" w:space="0" w:color="auto"/>
        <w:bottom w:val="single" w:sz="8" w:space="0" w:color="auto"/>
      </w:pBdr>
      <w:suppressAutoHyphens w:val="0"/>
      <w:spacing w:before="100" w:beforeAutospacing="1" w:after="100" w:afterAutospacing="1"/>
    </w:pPr>
    <w:rPr>
      <w:sz w:val="18"/>
      <w:szCs w:val="18"/>
      <w:lang w:eastAsia="en-US"/>
    </w:rPr>
  </w:style>
  <w:style w:type="paragraph" w:customStyle="1" w:styleId="xl115">
    <w:name w:val="xl115"/>
    <w:basedOn w:val="Normal"/>
    <w:rsid w:val="00DF6AB9"/>
    <w:pPr>
      <w:pBdr>
        <w:bottom w:val="single" w:sz="8" w:space="0" w:color="auto"/>
      </w:pBdr>
      <w:suppressAutoHyphens w:val="0"/>
      <w:spacing w:before="100" w:beforeAutospacing="1" w:after="100" w:afterAutospacing="1"/>
    </w:pPr>
    <w:rPr>
      <w:sz w:val="18"/>
      <w:szCs w:val="18"/>
      <w:lang w:eastAsia="en-US"/>
    </w:rPr>
  </w:style>
  <w:style w:type="paragraph" w:customStyle="1" w:styleId="xl116">
    <w:name w:val="xl116"/>
    <w:basedOn w:val="Normal"/>
    <w:rsid w:val="00DF6AB9"/>
    <w:pPr>
      <w:pBdr>
        <w:bottom w:val="single" w:sz="8" w:space="0" w:color="auto"/>
        <w:right w:val="single" w:sz="8" w:space="0" w:color="auto"/>
      </w:pBdr>
      <w:suppressAutoHyphens w:val="0"/>
      <w:spacing w:before="100" w:beforeAutospacing="1" w:after="100" w:afterAutospacing="1"/>
    </w:pPr>
    <w:rPr>
      <w:sz w:val="18"/>
      <w:szCs w:val="18"/>
      <w:lang w:eastAsia="en-US"/>
    </w:rPr>
  </w:style>
  <w:style w:type="paragraph" w:customStyle="1" w:styleId="xl117">
    <w:name w:val="xl117"/>
    <w:basedOn w:val="Normal"/>
    <w:rsid w:val="00DF6AB9"/>
    <w:pPr>
      <w:pBdr>
        <w:top w:val="single" w:sz="8" w:space="0" w:color="auto"/>
        <w:bottom w:val="double" w:sz="6" w:space="0" w:color="auto"/>
      </w:pBdr>
      <w:shd w:val="clear" w:color="000000" w:fill="969696"/>
      <w:suppressAutoHyphens w:val="0"/>
      <w:spacing w:before="100" w:beforeAutospacing="1" w:after="100" w:afterAutospacing="1"/>
    </w:pPr>
    <w:rPr>
      <w:rFonts w:ascii="Arial" w:hAnsi="Arial" w:cs="Arial"/>
      <w:b/>
      <w:bCs/>
      <w:color w:val="FFFFFF"/>
      <w:sz w:val="18"/>
      <w:szCs w:val="18"/>
      <w:lang w:eastAsia="en-US"/>
    </w:rPr>
  </w:style>
  <w:style w:type="paragraph" w:customStyle="1" w:styleId="xl118">
    <w:name w:val="xl118"/>
    <w:basedOn w:val="Normal"/>
    <w:rsid w:val="00DF6AB9"/>
    <w:pPr>
      <w:pBdr>
        <w:top w:val="single" w:sz="8" w:space="0" w:color="auto"/>
        <w:bottom w:val="double" w:sz="6" w:space="0" w:color="auto"/>
        <w:right w:val="single" w:sz="8" w:space="0" w:color="auto"/>
      </w:pBdr>
      <w:shd w:val="clear" w:color="000000" w:fill="969696"/>
      <w:suppressAutoHyphens w:val="0"/>
      <w:spacing w:before="100" w:beforeAutospacing="1" w:after="100" w:afterAutospacing="1"/>
    </w:pPr>
    <w:rPr>
      <w:rFonts w:ascii="Arial" w:hAnsi="Arial" w:cs="Arial"/>
      <w:b/>
      <w:bCs/>
      <w:color w:val="FFFFFF"/>
      <w:sz w:val="18"/>
      <w:szCs w:val="18"/>
      <w:lang w:eastAsia="en-US"/>
    </w:rPr>
  </w:style>
  <w:style w:type="paragraph" w:customStyle="1" w:styleId="xl119">
    <w:name w:val="xl119"/>
    <w:basedOn w:val="Normal"/>
    <w:rsid w:val="00DF6AB9"/>
    <w:pPr>
      <w:pBdr>
        <w:left w:val="single" w:sz="8" w:space="0" w:color="auto"/>
        <w:bottom w:val="single" w:sz="4" w:space="0" w:color="auto"/>
      </w:pBdr>
      <w:suppressAutoHyphens w:val="0"/>
      <w:spacing w:before="100" w:beforeAutospacing="1" w:after="100" w:afterAutospacing="1"/>
    </w:pPr>
    <w:rPr>
      <w:lang w:eastAsia="en-US"/>
    </w:rPr>
  </w:style>
  <w:style w:type="paragraph" w:customStyle="1" w:styleId="xl120">
    <w:name w:val="xl120"/>
    <w:basedOn w:val="Normal"/>
    <w:rsid w:val="00DF6AB9"/>
    <w:pPr>
      <w:pBdr>
        <w:bottom w:val="single" w:sz="4" w:space="0" w:color="auto"/>
      </w:pBdr>
      <w:suppressAutoHyphens w:val="0"/>
      <w:spacing w:before="100" w:beforeAutospacing="1" w:after="100" w:afterAutospacing="1"/>
    </w:pPr>
    <w:rPr>
      <w:rFonts w:ascii="Arial" w:hAnsi="Arial" w:cs="Arial"/>
      <w:sz w:val="18"/>
      <w:szCs w:val="18"/>
      <w:lang w:eastAsia="en-US"/>
    </w:rPr>
  </w:style>
  <w:style w:type="paragraph" w:customStyle="1" w:styleId="xl121">
    <w:name w:val="xl121"/>
    <w:basedOn w:val="Normal"/>
    <w:rsid w:val="00DF6AB9"/>
    <w:pPr>
      <w:pBdr>
        <w:bottom w:val="single" w:sz="4" w:space="0" w:color="auto"/>
      </w:pBdr>
      <w:suppressAutoHyphens w:val="0"/>
      <w:spacing w:before="100" w:beforeAutospacing="1" w:after="100" w:afterAutospacing="1"/>
    </w:pPr>
    <w:rPr>
      <w:lang w:eastAsia="en-US"/>
    </w:rPr>
  </w:style>
  <w:style w:type="paragraph" w:customStyle="1" w:styleId="xl122">
    <w:name w:val="xl122"/>
    <w:basedOn w:val="Normal"/>
    <w:rsid w:val="00DF6AB9"/>
    <w:pPr>
      <w:pBdr>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23">
    <w:name w:val="xl123"/>
    <w:basedOn w:val="Normal"/>
    <w:rsid w:val="00DF6AB9"/>
    <w:pPr>
      <w:pBdr>
        <w:bottom w:val="single" w:sz="4" w:space="0" w:color="auto"/>
      </w:pBdr>
      <w:suppressAutoHyphens w:val="0"/>
      <w:spacing w:before="100" w:beforeAutospacing="1" w:after="100" w:afterAutospacing="1"/>
    </w:pPr>
    <w:rPr>
      <w:sz w:val="18"/>
      <w:szCs w:val="18"/>
      <w:lang w:eastAsia="en-US"/>
    </w:rPr>
  </w:style>
  <w:style w:type="paragraph" w:customStyle="1" w:styleId="xl124">
    <w:name w:val="xl124"/>
    <w:basedOn w:val="Normal"/>
    <w:rsid w:val="00DF6AB9"/>
    <w:pPr>
      <w:pBdr>
        <w:bottom w:val="single" w:sz="4" w:space="0" w:color="auto"/>
        <w:right w:val="single" w:sz="8" w:space="0" w:color="auto"/>
      </w:pBdr>
      <w:suppressAutoHyphens w:val="0"/>
      <w:spacing w:before="100" w:beforeAutospacing="1" w:after="100" w:afterAutospacing="1"/>
    </w:pPr>
    <w:rPr>
      <w:sz w:val="18"/>
      <w:szCs w:val="18"/>
      <w:lang w:eastAsia="en-US"/>
    </w:rPr>
  </w:style>
  <w:style w:type="paragraph" w:customStyle="1" w:styleId="xl125">
    <w:name w:val="xl125"/>
    <w:basedOn w:val="Normal"/>
    <w:rsid w:val="00DF6AB9"/>
    <w:pPr>
      <w:pBdr>
        <w:top w:val="single" w:sz="4" w:space="0" w:color="auto"/>
        <w:left w:val="single" w:sz="8" w:space="0" w:color="auto"/>
        <w:bottom w:val="single" w:sz="4" w:space="0" w:color="auto"/>
      </w:pBdr>
      <w:suppressAutoHyphens w:val="0"/>
      <w:spacing w:before="100" w:beforeAutospacing="1" w:after="100" w:afterAutospacing="1"/>
    </w:pPr>
    <w:rPr>
      <w:lang w:eastAsia="en-US"/>
    </w:rPr>
  </w:style>
  <w:style w:type="paragraph" w:customStyle="1" w:styleId="xl126">
    <w:name w:val="xl126"/>
    <w:basedOn w:val="Normal"/>
    <w:rsid w:val="00DF6AB9"/>
    <w:pPr>
      <w:pBdr>
        <w:top w:val="single" w:sz="4" w:space="0" w:color="auto"/>
        <w:bottom w:val="single" w:sz="4" w:space="0" w:color="auto"/>
      </w:pBdr>
      <w:suppressAutoHyphens w:val="0"/>
      <w:spacing w:before="100" w:beforeAutospacing="1" w:after="100" w:afterAutospacing="1"/>
    </w:pPr>
    <w:rPr>
      <w:rFonts w:ascii="Arial" w:hAnsi="Arial" w:cs="Arial"/>
      <w:sz w:val="18"/>
      <w:szCs w:val="18"/>
      <w:lang w:eastAsia="en-US"/>
    </w:rPr>
  </w:style>
  <w:style w:type="paragraph" w:customStyle="1" w:styleId="xl127">
    <w:name w:val="xl127"/>
    <w:basedOn w:val="Normal"/>
    <w:rsid w:val="00DF6AB9"/>
    <w:pPr>
      <w:pBdr>
        <w:top w:val="single" w:sz="4" w:space="0" w:color="auto"/>
        <w:bottom w:val="single" w:sz="4" w:space="0" w:color="auto"/>
      </w:pBdr>
      <w:suppressAutoHyphens w:val="0"/>
      <w:spacing w:before="100" w:beforeAutospacing="1" w:after="100" w:afterAutospacing="1"/>
    </w:pPr>
    <w:rPr>
      <w:lang w:eastAsia="en-US"/>
    </w:rPr>
  </w:style>
  <w:style w:type="paragraph" w:customStyle="1" w:styleId="xl128">
    <w:name w:val="xl128"/>
    <w:basedOn w:val="Normal"/>
    <w:rsid w:val="00DF6AB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29">
    <w:name w:val="xl129"/>
    <w:basedOn w:val="Normal"/>
    <w:rsid w:val="00DF6AB9"/>
    <w:pPr>
      <w:pBdr>
        <w:top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30">
    <w:name w:val="xl130"/>
    <w:basedOn w:val="Normal"/>
    <w:rsid w:val="00DF6AB9"/>
    <w:pPr>
      <w:pBdr>
        <w:top w:val="single" w:sz="4" w:space="0" w:color="auto"/>
        <w:bottom w:val="single" w:sz="4" w:space="0" w:color="auto"/>
        <w:right w:val="single" w:sz="8" w:space="0" w:color="auto"/>
      </w:pBdr>
      <w:suppressAutoHyphens w:val="0"/>
      <w:spacing w:before="100" w:beforeAutospacing="1" w:after="100" w:afterAutospacing="1"/>
    </w:pPr>
    <w:rPr>
      <w:sz w:val="18"/>
      <w:szCs w:val="18"/>
      <w:lang w:eastAsia="en-US"/>
    </w:rPr>
  </w:style>
  <w:style w:type="paragraph" w:customStyle="1" w:styleId="xl131">
    <w:name w:val="xl131"/>
    <w:basedOn w:val="Normal"/>
    <w:rsid w:val="00DF6AB9"/>
    <w:pPr>
      <w:pBdr>
        <w:bottom w:val="single" w:sz="4" w:space="0" w:color="auto"/>
      </w:pBdr>
      <w:suppressAutoHyphens w:val="0"/>
      <w:spacing w:before="100" w:beforeAutospacing="1" w:after="100" w:afterAutospacing="1"/>
    </w:pPr>
    <w:rPr>
      <w:rFonts w:ascii="Arial" w:hAnsi="Arial" w:cs="Arial"/>
      <w:i/>
      <w:iCs/>
      <w:sz w:val="18"/>
      <w:szCs w:val="18"/>
      <w:lang w:eastAsia="en-US"/>
    </w:rPr>
  </w:style>
  <w:style w:type="paragraph" w:customStyle="1" w:styleId="xl132">
    <w:name w:val="xl132"/>
    <w:basedOn w:val="Normal"/>
    <w:rsid w:val="00DF6AB9"/>
    <w:pPr>
      <w:pBdr>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33">
    <w:name w:val="xl133"/>
    <w:basedOn w:val="Normal"/>
    <w:rsid w:val="00DF6AB9"/>
    <w:pPr>
      <w:pBdr>
        <w:bottom w:val="single" w:sz="4" w:space="0" w:color="auto"/>
      </w:pBdr>
      <w:suppressAutoHyphens w:val="0"/>
      <w:spacing w:before="100" w:beforeAutospacing="1" w:after="100" w:afterAutospacing="1"/>
    </w:pPr>
    <w:rPr>
      <w:sz w:val="18"/>
      <w:szCs w:val="18"/>
      <w:lang w:eastAsia="en-US"/>
    </w:rPr>
  </w:style>
  <w:style w:type="paragraph" w:customStyle="1" w:styleId="xl134">
    <w:name w:val="xl134"/>
    <w:basedOn w:val="Normal"/>
    <w:rsid w:val="00DF6AB9"/>
    <w:pPr>
      <w:pBdr>
        <w:bottom w:val="single" w:sz="4" w:space="0" w:color="auto"/>
        <w:right w:val="single" w:sz="8" w:space="0" w:color="auto"/>
      </w:pBdr>
      <w:suppressAutoHyphens w:val="0"/>
      <w:spacing w:before="100" w:beforeAutospacing="1" w:after="100" w:afterAutospacing="1"/>
    </w:pPr>
    <w:rPr>
      <w:sz w:val="18"/>
      <w:szCs w:val="18"/>
      <w:lang w:eastAsia="en-US"/>
    </w:rPr>
  </w:style>
  <w:style w:type="paragraph" w:customStyle="1" w:styleId="xl135">
    <w:name w:val="xl135"/>
    <w:basedOn w:val="Normal"/>
    <w:rsid w:val="00DF6AB9"/>
    <w:pPr>
      <w:pBdr>
        <w:bottom w:val="single" w:sz="4" w:space="0" w:color="auto"/>
        <w:right w:val="single" w:sz="8" w:space="0" w:color="auto"/>
      </w:pBdr>
      <w:suppressAutoHyphens w:val="0"/>
      <w:spacing w:before="100" w:beforeAutospacing="1" w:after="100" w:afterAutospacing="1"/>
    </w:pPr>
    <w:rPr>
      <w:sz w:val="18"/>
      <w:szCs w:val="18"/>
      <w:lang w:eastAsia="en-US"/>
    </w:rPr>
  </w:style>
  <w:style w:type="paragraph" w:customStyle="1" w:styleId="xl136">
    <w:name w:val="xl136"/>
    <w:basedOn w:val="Normal"/>
    <w:rsid w:val="00DF6AB9"/>
    <w:pPr>
      <w:pBdr>
        <w:top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37">
    <w:name w:val="xl137"/>
    <w:basedOn w:val="Normal"/>
    <w:rsid w:val="00DF6AB9"/>
    <w:pPr>
      <w:pBdr>
        <w:left w:val="single" w:sz="4" w:space="0" w:color="auto"/>
        <w:bottom w:val="single" w:sz="4" w:space="0" w:color="auto"/>
      </w:pBdr>
      <w:suppressAutoHyphens w:val="0"/>
      <w:spacing w:before="100" w:beforeAutospacing="1" w:after="100" w:afterAutospacing="1"/>
    </w:pPr>
    <w:rPr>
      <w:lang w:eastAsia="en-US"/>
    </w:rPr>
  </w:style>
  <w:style w:type="paragraph" w:customStyle="1" w:styleId="xl138">
    <w:name w:val="xl138"/>
    <w:basedOn w:val="Normal"/>
    <w:rsid w:val="00DF6AB9"/>
    <w:pPr>
      <w:pBdr>
        <w:bottom w:val="single" w:sz="4" w:space="0" w:color="auto"/>
        <w:right w:val="single" w:sz="8" w:space="0" w:color="auto"/>
      </w:pBdr>
      <w:suppressAutoHyphens w:val="0"/>
      <w:spacing w:before="100" w:beforeAutospacing="1" w:after="100" w:afterAutospacing="1"/>
    </w:pPr>
    <w:rPr>
      <w:lang w:eastAsia="en-US"/>
    </w:rPr>
  </w:style>
  <w:style w:type="paragraph" w:customStyle="1" w:styleId="xl139">
    <w:name w:val="xl139"/>
    <w:basedOn w:val="Normal"/>
    <w:rsid w:val="00DF6AB9"/>
    <w:pPr>
      <w:pBdr>
        <w:top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140">
    <w:name w:val="xl140"/>
    <w:basedOn w:val="Normal"/>
    <w:rsid w:val="00DF6AB9"/>
    <w:pPr>
      <w:pBdr>
        <w:top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41">
    <w:name w:val="xl141"/>
    <w:basedOn w:val="Normal"/>
    <w:rsid w:val="00DF6AB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42">
    <w:name w:val="xl142"/>
    <w:basedOn w:val="Normal"/>
    <w:rsid w:val="00DF6AB9"/>
    <w:pPr>
      <w:pBdr>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43">
    <w:name w:val="xl143"/>
    <w:basedOn w:val="Normal"/>
    <w:rsid w:val="00DF6AB9"/>
    <w:pPr>
      <w:pBdr>
        <w:bottom w:val="single" w:sz="4" w:space="0" w:color="auto"/>
      </w:pBdr>
      <w:suppressAutoHyphens w:val="0"/>
      <w:spacing w:before="100" w:beforeAutospacing="1" w:after="100" w:afterAutospacing="1"/>
    </w:pPr>
    <w:rPr>
      <w:sz w:val="18"/>
      <w:szCs w:val="18"/>
      <w:lang w:eastAsia="en-US"/>
    </w:rPr>
  </w:style>
  <w:style w:type="paragraph" w:customStyle="1" w:styleId="xl144">
    <w:name w:val="xl144"/>
    <w:basedOn w:val="Normal"/>
    <w:rsid w:val="00DF6AB9"/>
    <w:pPr>
      <w:pBdr>
        <w:bottom w:val="single" w:sz="4" w:space="0" w:color="auto"/>
      </w:pBdr>
      <w:shd w:val="clear" w:color="000000" w:fill="D9D9D9"/>
      <w:suppressAutoHyphens w:val="0"/>
      <w:spacing w:before="100" w:beforeAutospacing="1" w:after="100" w:afterAutospacing="1"/>
    </w:pPr>
    <w:rPr>
      <w:rFonts w:ascii="Arial" w:hAnsi="Arial" w:cs="Arial"/>
      <w:i/>
      <w:iCs/>
      <w:sz w:val="18"/>
      <w:szCs w:val="18"/>
      <w:lang w:eastAsia="en-US"/>
    </w:rPr>
  </w:style>
  <w:style w:type="paragraph" w:customStyle="1" w:styleId="xl145">
    <w:name w:val="xl145"/>
    <w:basedOn w:val="Normal"/>
    <w:rsid w:val="00DF6AB9"/>
    <w:pPr>
      <w:pBdr>
        <w:bottom w:val="single" w:sz="4" w:space="0" w:color="auto"/>
      </w:pBdr>
      <w:shd w:val="clear" w:color="000000" w:fill="D9D9D9"/>
      <w:suppressAutoHyphens w:val="0"/>
      <w:spacing w:before="100" w:beforeAutospacing="1" w:after="100" w:afterAutospacing="1"/>
    </w:pPr>
    <w:rPr>
      <w:rFonts w:ascii="Arial" w:hAnsi="Arial" w:cs="Arial"/>
      <w:i/>
      <w:iCs/>
      <w:lang w:eastAsia="en-US"/>
    </w:rPr>
  </w:style>
  <w:style w:type="paragraph" w:customStyle="1" w:styleId="xl146">
    <w:name w:val="xl146"/>
    <w:basedOn w:val="Normal"/>
    <w:rsid w:val="00DF6AB9"/>
    <w:pPr>
      <w:pBdr>
        <w:bottom w:val="single" w:sz="4" w:space="0" w:color="auto"/>
      </w:pBdr>
      <w:shd w:val="clear" w:color="000000" w:fill="D9D9D9"/>
      <w:suppressAutoHyphens w:val="0"/>
      <w:spacing w:before="100" w:beforeAutospacing="1" w:after="100" w:afterAutospacing="1"/>
    </w:pPr>
    <w:rPr>
      <w:lang w:eastAsia="en-US"/>
    </w:rPr>
  </w:style>
  <w:style w:type="paragraph" w:customStyle="1" w:styleId="xl147">
    <w:name w:val="xl147"/>
    <w:basedOn w:val="Normal"/>
    <w:rsid w:val="00DF6AB9"/>
    <w:pPr>
      <w:pBdr>
        <w:left w:val="single" w:sz="8" w:space="0" w:color="auto"/>
      </w:pBdr>
      <w:shd w:val="clear" w:color="000000" w:fill="BFBFBF"/>
      <w:suppressAutoHyphens w:val="0"/>
      <w:spacing w:before="100" w:beforeAutospacing="1" w:after="100" w:afterAutospacing="1"/>
    </w:pPr>
    <w:rPr>
      <w:rFonts w:ascii="Arial" w:hAnsi="Arial" w:cs="Arial"/>
      <w:sz w:val="18"/>
      <w:szCs w:val="18"/>
      <w:lang w:eastAsia="en-US"/>
    </w:rPr>
  </w:style>
  <w:style w:type="paragraph" w:customStyle="1" w:styleId="xl148">
    <w:name w:val="xl148"/>
    <w:basedOn w:val="Normal"/>
    <w:rsid w:val="00DF6AB9"/>
    <w:pPr>
      <w:shd w:val="clear" w:color="000000" w:fill="BFBFBF"/>
      <w:suppressAutoHyphens w:val="0"/>
      <w:spacing w:before="100" w:beforeAutospacing="1" w:after="100" w:afterAutospacing="1"/>
    </w:pPr>
    <w:rPr>
      <w:rFonts w:ascii="Arial" w:hAnsi="Arial" w:cs="Arial"/>
      <w:b/>
      <w:bCs/>
      <w:i/>
      <w:iCs/>
      <w:sz w:val="18"/>
      <w:szCs w:val="18"/>
      <w:lang w:eastAsia="en-US"/>
    </w:rPr>
  </w:style>
  <w:style w:type="paragraph" w:customStyle="1" w:styleId="xl149">
    <w:name w:val="xl149"/>
    <w:basedOn w:val="Normal"/>
    <w:rsid w:val="00DF6AB9"/>
    <w:pPr>
      <w:shd w:val="clear" w:color="000000" w:fill="BFBFBF"/>
      <w:suppressAutoHyphens w:val="0"/>
      <w:spacing w:before="100" w:beforeAutospacing="1" w:after="100" w:afterAutospacing="1"/>
    </w:pPr>
    <w:rPr>
      <w:rFonts w:ascii="Arial" w:hAnsi="Arial" w:cs="Arial"/>
      <w:b/>
      <w:bCs/>
      <w:i/>
      <w:iCs/>
      <w:lang w:eastAsia="en-US"/>
    </w:rPr>
  </w:style>
  <w:style w:type="paragraph" w:customStyle="1" w:styleId="xl150">
    <w:name w:val="xl150"/>
    <w:basedOn w:val="Normal"/>
    <w:rsid w:val="00DF6AB9"/>
    <w:pPr>
      <w:shd w:val="clear" w:color="000000" w:fill="BFBFBF"/>
      <w:suppressAutoHyphens w:val="0"/>
      <w:spacing w:before="100" w:beforeAutospacing="1" w:after="100" w:afterAutospacing="1"/>
    </w:pPr>
    <w:rPr>
      <w:lang w:eastAsia="en-US"/>
    </w:rPr>
  </w:style>
  <w:style w:type="paragraph" w:customStyle="1" w:styleId="xl151">
    <w:name w:val="xl151"/>
    <w:basedOn w:val="Normal"/>
    <w:rsid w:val="00DF6AB9"/>
    <w:pPr>
      <w:pBdr>
        <w:bottom w:val="single" w:sz="4" w:space="0" w:color="auto"/>
        <w:right w:val="single" w:sz="4" w:space="0" w:color="auto"/>
      </w:pBdr>
      <w:suppressAutoHyphens w:val="0"/>
      <w:spacing w:before="100" w:beforeAutospacing="1" w:after="100" w:afterAutospacing="1"/>
    </w:pPr>
    <w:rPr>
      <w:lang w:eastAsia="en-US"/>
    </w:rPr>
  </w:style>
  <w:style w:type="paragraph" w:customStyle="1" w:styleId="xl152">
    <w:name w:val="xl152"/>
    <w:basedOn w:val="Normal"/>
    <w:rsid w:val="00DF6AB9"/>
    <w:pPr>
      <w:suppressAutoHyphens w:val="0"/>
      <w:spacing w:before="100" w:beforeAutospacing="1" w:after="100" w:afterAutospacing="1"/>
    </w:pPr>
    <w:rPr>
      <w:lang w:eastAsia="en-US"/>
    </w:rPr>
  </w:style>
  <w:style w:type="paragraph" w:customStyle="1" w:styleId="xl154">
    <w:name w:val="xl154"/>
    <w:basedOn w:val="Normal"/>
    <w:rsid w:val="00DF6AB9"/>
    <w:pPr>
      <w:suppressAutoHyphens w:val="0"/>
      <w:spacing w:before="100" w:beforeAutospacing="1" w:after="100" w:afterAutospacing="1"/>
      <w:jc w:val="right"/>
    </w:pPr>
    <w:rPr>
      <w:lang w:eastAsia="en-US"/>
    </w:rPr>
  </w:style>
  <w:style w:type="paragraph" w:customStyle="1" w:styleId="xl155">
    <w:name w:val="xl155"/>
    <w:basedOn w:val="Normal"/>
    <w:rsid w:val="00DF6AB9"/>
    <w:pPr>
      <w:suppressAutoHyphens w:val="0"/>
      <w:spacing w:before="100" w:beforeAutospacing="1" w:after="100" w:afterAutospacing="1"/>
      <w:jc w:val="center"/>
    </w:pPr>
    <w:rPr>
      <w:rFonts w:ascii="Berylium" w:hAnsi="Berylium"/>
      <w:b/>
      <w:bCs/>
      <w:sz w:val="26"/>
      <w:szCs w:val="26"/>
      <w:lang w:eastAsia="en-US"/>
    </w:rPr>
  </w:style>
  <w:style w:type="paragraph" w:customStyle="1" w:styleId="xl156">
    <w:name w:val="xl156"/>
    <w:basedOn w:val="Normal"/>
    <w:rsid w:val="00DF6AB9"/>
    <w:pPr>
      <w:suppressAutoHyphens w:val="0"/>
      <w:spacing w:before="100" w:beforeAutospacing="1" w:after="100" w:afterAutospacing="1"/>
      <w:jc w:val="center"/>
    </w:pPr>
    <w:rPr>
      <w:rFonts w:ascii="Arial" w:hAnsi="Arial" w:cs="Arial"/>
      <w:b/>
      <w:bCs/>
      <w:lang w:eastAsia="en-US"/>
    </w:rPr>
  </w:style>
  <w:style w:type="paragraph" w:customStyle="1" w:styleId="xl157">
    <w:name w:val="xl157"/>
    <w:basedOn w:val="Normal"/>
    <w:rsid w:val="00DF6AB9"/>
    <w:pPr>
      <w:suppressAutoHyphens w:val="0"/>
      <w:spacing w:before="100" w:beforeAutospacing="1" w:after="100" w:afterAutospacing="1"/>
      <w:jc w:val="center"/>
    </w:pPr>
    <w:rPr>
      <w:rFonts w:ascii="Arial" w:hAnsi="Arial" w:cs="Arial"/>
      <w:b/>
      <w:bCs/>
      <w:sz w:val="22"/>
      <w:szCs w:val="22"/>
      <w:lang w:eastAsia="en-US"/>
    </w:rPr>
  </w:style>
  <w:style w:type="paragraph" w:customStyle="1" w:styleId="xl158">
    <w:name w:val="xl158"/>
    <w:basedOn w:val="Normal"/>
    <w:rsid w:val="00DF6AB9"/>
    <w:pPr>
      <w:suppressAutoHyphens w:val="0"/>
      <w:spacing w:before="100" w:beforeAutospacing="1" w:after="100" w:afterAutospacing="1"/>
      <w:jc w:val="center"/>
    </w:pPr>
    <w:rPr>
      <w:rFonts w:ascii="Arial" w:hAnsi="Arial" w:cs="Arial"/>
      <w:b/>
      <w:bCs/>
      <w:lang w:eastAsia="en-US"/>
    </w:rPr>
  </w:style>
  <w:style w:type="paragraph" w:customStyle="1" w:styleId="xl159">
    <w:name w:val="xl159"/>
    <w:basedOn w:val="Normal"/>
    <w:rsid w:val="00DF6AB9"/>
    <w:pPr>
      <w:pBdr>
        <w:left w:val="single" w:sz="8" w:space="0" w:color="auto"/>
      </w:pBdr>
      <w:suppressAutoHyphens w:val="0"/>
      <w:spacing w:before="100" w:beforeAutospacing="1" w:after="100" w:afterAutospacing="1"/>
      <w:jc w:val="center"/>
    </w:pPr>
    <w:rPr>
      <w:b/>
      <w:bCs/>
      <w:sz w:val="18"/>
      <w:szCs w:val="18"/>
      <w:lang w:eastAsia="en-US"/>
    </w:rPr>
  </w:style>
  <w:style w:type="paragraph" w:customStyle="1" w:styleId="xl160">
    <w:name w:val="xl160"/>
    <w:basedOn w:val="Normal"/>
    <w:rsid w:val="00DF6AB9"/>
    <w:pPr>
      <w:pBdr>
        <w:left w:val="single" w:sz="8" w:space="0" w:color="auto"/>
        <w:bottom w:val="single" w:sz="4" w:space="0" w:color="auto"/>
      </w:pBdr>
      <w:shd w:val="clear" w:color="000000" w:fill="969696"/>
      <w:suppressAutoHyphens w:val="0"/>
      <w:spacing w:before="100" w:beforeAutospacing="1" w:after="100" w:afterAutospacing="1"/>
      <w:jc w:val="center"/>
    </w:pPr>
    <w:rPr>
      <w:rFonts w:ascii="Arial" w:hAnsi="Arial" w:cs="Arial"/>
      <w:b/>
      <w:bCs/>
      <w:i/>
      <w:iCs/>
      <w:color w:val="FFFFFF"/>
      <w:sz w:val="18"/>
      <w:szCs w:val="18"/>
      <w:lang w:eastAsia="en-US"/>
    </w:rPr>
  </w:style>
  <w:style w:type="paragraph" w:customStyle="1" w:styleId="xl161">
    <w:name w:val="xl161"/>
    <w:basedOn w:val="Normal"/>
    <w:rsid w:val="00DF6AB9"/>
    <w:pPr>
      <w:pBdr>
        <w:bottom w:val="single" w:sz="4" w:space="0" w:color="auto"/>
      </w:pBdr>
      <w:shd w:val="clear" w:color="000000" w:fill="969696"/>
      <w:suppressAutoHyphens w:val="0"/>
      <w:spacing w:before="100" w:beforeAutospacing="1" w:after="100" w:afterAutospacing="1"/>
      <w:jc w:val="center"/>
    </w:pPr>
    <w:rPr>
      <w:rFonts w:ascii="Arial" w:hAnsi="Arial" w:cs="Arial"/>
      <w:b/>
      <w:bCs/>
      <w:i/>
      <w:iCs/>
      <w:color w:val="FFFFFF"/>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EB4"/>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B83E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3E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83EB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83EB4"/>
    <w:pPr>
      <w:keepNext/>
      <w:numPr>
        <w:ilvl w:val="3"/>
        <w:numId w:val="1"/>
      </w:numPr>
      <w:jc w:val="center"/>
      <w:outlineLvl w:val="3"/>
    </w:pPr>
    <w:rPr>
      <w:sz w:val="44"/>
    </w:rPr>
  </w:style>
  <w:style w:type="paragraph" w:styleId="Heading5">
    <w:name w:val="heading 5"/>
    <w:basedOn w:val="Normal"/>
    <w:next w:val="Normal"/>
    <w:link w:val="Heading5Char"/>
    <w:uiPriority w:val="9"/>
    <w:semiHidden/>
    <w:unhideWhenUsed/>
    <w:qFormat/>
    <w:rsid w:val="00B83EB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EB4"/>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uiPriority w:val="9"/>
    <w:rsid w:val="00B83EB4"/>
    <w:rPr>
      <w:rFonts w:asciiTheme="majorHAnsi" w:eastAsiaTheme="majorEastAsia" w:hAnsiTheme="majorHAnsi" w:cstheme="majorBidi"/>
      <w:b/>
      <w:bCs/>
      <w:color w:val="4F81BD" w:themeColor="accent1"/>
      <w:sz w:val="26"/>
      <w:szCs w:val="26"/>
      <w:lang w:eastAsia="ar-SA"/>
    </w:rPr>
  </w:style>
  <w:style w:type="character" w:customStyle="1" w:styleId="Heading3Char">
    <w:name w:val="Heading 3 Char"/>
    <w:basedOn w:val="DefaultParagraphFont"/>
    <w:link w:val="Heading3"/>
    <w:uiPriority w:val="9"/>
    <w:semiHidden/>
    <w:rsid w:val="00B83EB4"/>
    <w:rPr>
      <w:rFonts w:asciiTheme="majorHAnsi" w:eastAsiaTheme="majorEastAsia" w:hAnsiTheme="majorHAnsi" w:cstheme="majorBidi"/>
      <w:b/>
      <w:bCs/>
      <w:color w:val="4F81BD" w:themeColor="accent1"/>
      <w:sz w:val="24"/>
      <w:szCs w:val="24"/>
      <w:lang w:eastAsia="ar-SA"/>
    </w:rPr>
  </w:style>
  <w:style w:type="character" w:customStyle="1" w:styleId="Heading4Char">
    <w:name w:val="Heading 4 Char"/>
    <w:basedOn w:val="DefaultParagraphFont"/>
    <w:link w:val="Heading4"/>
    <w:rsid w:val="00B83EB4"/>
    <w:rPr>
      <w:rFonts w:ascii="Times New Roman" w:eastAsia="Times New Roman" w:hAnsi="Times New Roman" w:cs="Times New Roman"/>
      <w:sz w:val="44"/>
      <w:szCs w:val="24"/>
      <w:lang w:eastAsia="ar-SA"/>
    </w:rPr>
  </w:style>
  <w:style w:type="character" w:customStyle="1" w:styleId="Heading5Char">
    <w:name w:val="Heading 5 Char"/>
    <w:basedOn w:val="DefaultParagraphFont"/>
    <w:link w:val="Heading5"/>
    <w:uiPriority w:val="9"/>
    <w:semiHidden/>
    <w:rsid w:val="00B83EB4"/>
    <w:rPr>
      <w:rFonts w:asciiTheme="majorHAnsi" w:eastAsiaTheme="majorEastAsia" w:hAnsiTheme="majorHAnsi" w:cstheme="majorBidi"/>
      <w:color w:val="243F60" w:themeColor="accent1" w:themeShade="7F"/>
      <w:sz w:val="24"/>
      <w:szCs w:val="24"/>
      <w:lang w:eastAsia="ar-SA"/>
    </w:rPr>
  </w:style>
  <w:style w:type="paragraph" w:styleId="EnvelopeReturn">
    <w:name w:val="envelope return"/>
    <w:basedOn w:val="Normal"/>
    <w:uiPriority w:val="99"/>
    <w:semiHidden/>
    <w:unhideWhenUsed/>
    <w:rsid w:val="00944EF0"/>
    <w:rPr>
      <w:rFonts w:eastAsiaTheme="majorEastAsia" w:cstheme="majorBidi"/>
      <w:szCs w:val="20"/>
    </w:rPr>
  </w:style>
  <w:style w:type="paragraph" w:styleId="EnvelopeAddress">
    <w:name w:val="envelope address"/>
    <w:basedOn w:val="Normal"/>
    <w:uiPriority w:val="99"/>
    <w:semiHidden/>
    <w:unhideWhenUsed/>
    <w:rsid w:val="00976C12"/>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rsid w:val="00B83EB4"/>
    <w:pPr>
      <w:tabs>
        <w:tab w:val="center" w:pos="4320"/>
        <w:tab w:val="right" w:pos="8640"/>
      </w:tabs>
    </w:pPr>
  </w:style>
  <w:style w:type="character" w:customStyle="1" w:styleId="HeaderChar">
    <w:name w:val="Header Char"/>
    <w:basedOn w:val="DefaultParagraphFont"/>
    <w:link w:val="Header"/>
    <w:uiPriority w:val="99"/>
    <w:rsid w:val="00B83EB4"/>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B83EB4"/>
    <w:pPr>
      <w:suppressAutoHyphens w:val="0"/>
      <w:ind w:left="720"/>
      <w:contextualSpacing/>
    </w:pPr>
    <w:rPr>
      <w:lang w:eastAsia="en-US"/>
    </w:rPr>
  </w:style>
  <w:style w:type="paragraph" w:styleId="BodyText">
    <w:name w:val="Body Text"/>
    <w:basedOn w:val="Normal"/>
    <w:link w:val="BodyTextChar"/>
    <w:rsid w:val="00381C0C"/>
    <w:pPr>
      <w:suppressAutoHyphens w:val="0"/>
      <w:spacing w:after="120"/>
    </w:pPr>
    <w:rPr>
      <w:lang w:eastAsia="en-US"/>
    </w:rPr>
  </w:style>
  <w:style w:type="character" w:customStyle="1" w:styleId="BodyTextChar">
    <w:name w:val="Body Text Char"/>
    <w:basedOn w:val="DefaultParagraphFont"/>
    <w:link w:val="BodyText"/>
    <w:rsid w:val="00381C0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42CFC"/>
    <w:rPr>
      <w:rFonts w:ascii="Tahoma" w:hAnsi="Tahoma" w:cs="Tahoma"/>
      <w:sz w:val="16"/>
      <w:szCs w:val="16"/>
    </w:rPr>
  </w:style>
  <w:style w:type="character" w:customStyle="1" w:styleId="BalloonTextChar">
    <w:name w:val="Balloon Text Char"/>
    <w:basedOn w:val="DefaultParagraphFont"/>
    <w:link w:val="BalloonText"/>
    <w:uiPriority w:val="99"/>
    <w:semiHidden/>
    <w:rsid w:val="00442CFC"/>
    <w:rPr>
      <w:rFonts w:ascii="Tahoma" w:eastAsia="Times New Roman" w:hAnsi="Tahoma" w:cs="Tahoma"/>
      <w:sz w:val="16"/>
      <w:szCs w:val="16"/>
      <w:lang w:eastAsia="ar-SA"/>
    </w:rPr>
  </w:style>
  <w:style w:type="paragraph" w:styleId="Footer">
    <w:name w:val="footer"/>
    <w:basedOn w:val="Normal"/>
    <w:link w:val="FooterChar"/>
    <w:uiPriority w:val="99"/>
    <w:unhideWhenUsed/>
    <w:rsid w:val="0074013A"/>
    <w:pPr>
      <w:tabs>
        <w:tab w:val="center" w:pos="4680"/>
        <w:tab w:val="right" w:pos="9360"/>
      </w:tabs>
    </w:pPr>
  </w:style>
  <w:style w:type="character" w:customStyle="1" w:styleId="FooterChar">
    <w:name w:val="Footer Char"/>
    <w:basedOn w:val="DefaultParagraphFont"/>
    <w:link w:val="Footer"/>
    <w:uiPriority w:val="99"/>
    <w:rsid w:val="0074013A"/>
    <w:rPr>
      <w:rFonts w:ascii="Times New Roman" w:eastAsia="Times New Roman" w:hAnsi="Times New Roman" w:cs="Times New Roman"/>
      <w:sz w:val="24"/>
      <w:szCs w:val="24"/>
      <w:lang w:eastAsia="ar-SA"/>
    </w:rPr>
  </w:style>
  <w:style w:type="character" w:styleId="Hyperlink">
    <w:name w:val="Hyperlink"/>
    <w:basedOn w:val="DefaultParagraphFont"/>
    <w:uiPriority w:val="99"/>
    <w:semiHidden/>
    <w:unhideWhenUsed/>
    <w:rsid w:val="00DF6AB9"/>
    <w:rPr>
      <w:color w:val="0000FF"/>
      <w:u w:val="single"/>
    </w:rPr>
  </w:style>
  <w:style w:type="character" w:styleId="FollowedHyperlink">
    <w:name w:val="FollowedHyperlink"/>
    <w:basedOn w:val="DefaultParagraphFont"/>
    <w:uiPriority w:val="99"/>
    <w:semiHidden/>
    <w:unhideWhenUsed/>
    <w:rsid w:val="00DF6AB9"/>
    <w:rPr>
      <w:color w:val="800080"/>
      <w:u w:val="single"/>
    </w:rPr>
  </w:style>
  <w:style w:type="paragraph" w:customStyle="1" w:styleId="xl63">
    <w:name w:val="xl63"/>
    <w:basedOn w:val="Normal"/>
    <w:rsid w:val="00DF6AB9"/>
    <w:pPr>
      <w:pBdr>
        <w:left w:val="single" w:sz="8" w:space="0" w:color="auto"/>
      </w:pBdr>
      <w:suppressAutoHyphens w:val="0"/>
      <w:spacing w:before="100" w:beforeAutospacing="1" w:after="100" w:afterAutospacing="1"/>
    </w:pPr>
    <w:rPr>
      <w:lang w:eastAsia="en-US"/>
    </w:rPr>
  </w:style>
  <w:style w:type="paragraph" w:customStyle="1" w:styleId="xl64">
    <w:name w:val="xl64"/>
    <w:basedOn w:val="Normal"/>
    <w:rsid w:val="00DF6AB9"/>
    <w:pPr>
      <w:pBdr>
        <w:right w:val="single" w:sz="8" w:space="0" w:color="auto"/>
      </w:pBdr>
      <w:suppressAutoHyphens w:val="0"/>
      <w:spacing w:before="100" w:beforeAutospacing="1" w:after="100" w:afterAutospacing="1"/>
    </w:pPr>
    <w:rPr>
      <w:lang w:eastAsia="en-US"/>
    </w:rPr>
  </w:style>
  <w:style w:type="paragraph" w:customStyle="1" w:styleId="xl65">
    <w:name w:val="xl65"/>
    <w:basedOn w:val="Normal"/>
    <w:rsid w:val="00DF6AB9"/>
    <w:pPr>
      <w:pBdr>
        <w:left w:val="single" w:sz="8" w:space="0" w:color="auto"/>
        <w:bottom w:val="single" w:sz="8" w:space="0" w:color="auto"/>
      </w:pBdr>
      <w:suppressAutoHyphens w:val="0"/>
      <w:spacing w:before="100" w:beforeAutospacing="1" w:after="100" w:afterAutospacing="1"/>
    </w:pPr>
    <w:rPr>
      <w:lang w:eastAsia="en-US"/>
    </w:rPr>
  </w:style>
  <w:style w:type="paragraph" w:customStyle="1" w:styleId="xl66">
    <w:name w:val="xl66"/>
    <w:basedOn w:val="Normal"/>
    <w:rsid w:val="00DF6AB9"/>
    <w:pPr>
      <w:pBdr>
        <w:bottom w:val="single" w:sz="8" w:space="0" w:color="auto"/>
      </w:pBdr>
      <w:suppressAutoHyphens w:val="0"/>
      <w:spacing w:before="100" w:beforeAutospacing="1" w:after="100" w:afterAutospacing="1"/>
    </w:pPr>
    <w:rPr>
      <w:lang w:eastAsia="en-US"/>
    </w:rPr>
  </w:style>
  <w:style w:type="paragraph" w:customStyle="1" w:styleId="xl67">
    <w:name w:val="xl67"/>
    <w:basedOn w:val="Normal"/>
    <w:rsid w:val="00DF6AB9"/>
    <w:pPr>
      <w:pBdr>
        <w:bottom w:val="single" w:sz="8" w:space="0" w:color="auto"/>
        <w:right w:val="single" w:sz="8" w:space="0" w:color="auto"/>
      </w:pBdr>
      <w:suppressAutoHyphens w:val="0"/>
      <w:spacing w:before="100" w:beforeAutospacing="1" w:after="100" w:afterAutospacing="1"/>
    </w:pPr>
    <w:rPr>
      <w:lang w:eastAsia="en-US"/>
    </w:rPr>
  </w:style>
  <w:style w:type="paragraph" w:customStyle="1" w:styleId="xl68">
    <w:name w:val="xl68"/>
    <w:basedOn w:val="Normal"/>
    <w:rsid w:val="00DF6AB9"/>
    <w:pPr>
      <w:pBdr>
        <w:top w:val="single" w:sz="8" w:space="0" w:color="auto"/>
        <w:left w:val="single" w:sz="8" w:space="0" w:color="auto"/>
        <w:bottom w:val="single" w:sz="8" w:space="0" w:color="auto"/>
      </w:pBdr>
      <w:shd w:val="clear" w:color="000000" w:fill="969696"/>
      <w:suppressAutoHyphens w:val="0"/>
      <w:spacing w:before="100" w:beforeAutospacing="1" w:after="100" w:afterAutospacing="1"/>
    </w:pPr>
    <w:rPr>
      <w:lang w:eastAsia="en-US"/>
    </w:rPr>
  </w:style>
  <w:style w:type="paragraph" w:customStyle="1" w:styleId="xl69">
    <w:name w:val="xl69"/>
    <w:basedOn w:val="Normal"/>
    <w:rsid w:val="00DF6AB9"/>
    <w:pPr>
      <w:pBdr>
        <w:top w:val="single" w:sz="8" w:space="0" w:color="auto"/>
        <w:bottom w:val="single" w:sz="8" w:space="0" w:color="auto"/>
      </w:pBdr>
      <w:shd w:val="clear" w:color="000000" w:fill="969696"/>
      <w:suppressAutoHyphens w:val="0"/>
      <w:spacing w:before="100" w:beforeAutospacing="1" w:after="100" w:afterAutospacing="1"/>
    </w:pPr>
    <w:rPr>
      <w:lang w:eastAsia="en-US"/>
    </w:rPr>
  </w:style>
  <w:style w:type="paragraph" w:customStyle="1" w:styleId="xl70">
    <w:name w:val="xl70"/>
    <w:basedOn w:val="Normal"/>
    <w:rsid w:val="00DF6AB9"/>
    <w:pPr>
      <w:pBdr>
        <w:top w:val="single" w:sz="8" w:space="0" w:color="auto"/>
        <w:bottom w:val="single" w:sz="8" w:space="0" w:color="auto"/>
        <w:right w:val="single" w:sz="8" w:space="0" w:color="auto"/>
      </w:pBdr>
      <w:shd w:val="clear" w:color="000000" w:fill="969696"/>
      <w:suppressAutoHyphens w:val="0"/>
      <w:spacing w:before="100" w:beforeAutospacing="1" w:after="100" w:afterAutospacing="1"/>
    </w:pPr>
    <w:rPr>
      <w:lang w:eastAsia="en-US"/>
    </w:rPr>
  </w:style>
  <w:style w:type="paragraph" w:customStyle="1" w:styleId="xl71">
    <w:name w:val="xl71"/>
    <w:basedOn w:val="Normal"/>
    <w:rsid w:val="00DF6AB9"/>
    <w:pPr>
      <w:pBdr>
        <w:bottom w:val="single" w:sz="8" w:space="0" w:color="auto"/>
        <w:right w:val="single" w:sz="8" w:space="0" w:color="auto"/>
      </w:pBdr>
      <w:suppressAutoHyphens w:val="0"/>
      <w:spacing w:before="100" w:beforeAutospacing="1" w:after="100" w:afterAutospacing="1"/>
      <w:jc w:val="center"/>
    </w:pPr>
    <w:rPr>
      <w:lang w:eastAsia="en-US"/>
    </w:rPr>
  </w:style>
  <w:style w:type="paragraph" w:customStyle="1" w:styleId="xl72">
    <w:name w:val="xl72"/>
    <w:basedOn w:val="Normal"/>
    <w:rsid w:val="00DF6AB9"/>
    <w:pPr>
      <w:pBdr>
        <w:top w:val="single" w:sz="8" w:space="0" w:color="auto"/>
        <w:left w:val="single" w:sz="4" w:space="0" w:color="auto"/>
      </w:pBdr>
      <w:suppressAutoHyphens w:val="0"/>
      <w:spacing w:before="100" w:beforeAutospacing="1" w:after="100" w:afterAutospacing="1"/>
    </w:pPr>
    <w:rPr>
      <w:lang w:eastAsia="en-US"/>
    </w:rPr>
  </w:style>
  <w:style w:type="paragraph" w:customStyle="1" w:styleId="xl73">
    <w:name w:val="xl73"/>
    <w:basedOn w:val="Normal"/>
    <w:rsid w:val="00DF6AB9"/>
    <w:pPr>
      <w:pBdr>
        <w:left w:val="single" w:sz="4" w:space="0" w:color="auto"/>
      </w:pBdr>
      <w:suppressAutoHyphens w:val="0"/>
      <w:spacing w:before="100" w:beforeAutospacing="1" w:after="100" w:afterAutospacing="1"/>
    </w:pPr>
    <w:rPr>
      <w:lang w:eastAsia="en-US"/>
    </w:rPr>
  </w:style>
  <w:style w:type="paragraph" w:customStyle="1" w:styleId="xl74">
    <w:name w:val="xl74"/>
    <w:basedOn w:val="Normal"/>
    <w:rsid w:val="00DF6AB9"/>
    <w:pPr>
      <w:pBdr>
        <w:left w:val="single" w:sz="4" w:space="0" w:color="auto"/>
        <w:bottom w:val="single" w:sz="8" w:space="0" w:color="auto"/>
      </w:pBdr>
      <w:suppressAutoHyphens w:val="0"/>
      <w:spacing w:before="100" w:beforeAutospacing="1" w:after="100" w:afterAutospacing="1"/>
    </w:pPr>
    <w:rPr>
      <w:lang w:eastAsia="en-US"/>
    </w:rPr>
  </w:style>
  <w:style w:type="paragraph" w:customStyle="1" w:styleId="xl75">
    <w:name w:val="xl75"/>
    <w:basedOn w:val="Normal"/>
    <w:rsid w:val="00DF6AB9"/>
    <w:pPr>
      <w:pBdr>
        <w:bottom w:val="single" w:sz="8" w:space="0" w:color="auto"/>
      </w:pBdr>
      <w:suppressAutoHyphens w:val="0"/>
      <w:spacing w:before="100" w:beforeAutospacing="1" w:after="100" w:afterAutospacing="1"/>
    </w:pPr>
    <w:rPr>
      <w:lang w:eastAsia="en-US"/>
    </w:rPr>
  </w:style>
  <w:style w:type="paragraph" w:customStyle="1" w:styleId="xl76">
    <w:name w:val="xl76"/>
    <w:basedOn w:val="Normal"/>
    <w:rsid w:val="00DF6AB9"/>
    <w:pPr>
      <w:pBdr>
        <w:bottom w:val="single" w:sz="8" w:space="0" w:color="auto"/>
        <w:right w:val="single" w:sz="8" w:space="0" w:color="auto"/>
      </w:pBdr>
      <w:suppressAutoHyphens w:val="0"/>
      <w:spacing w:before="100" w:beforeAutospacing="1" w:after="100" w:afterAutospacing="1"/>
    </w:pPr>
    <w:rPr>
      <w:lang w:eastAsia="en-US"/>
    </w:rPr>
  </w:style>
  <w:style w:type="paragraph" w:customStyle="1" w:styleId="xl77">
    <w:name w:val="xl77"/>
    <w:basedOn w:val="Normal"/>
    <w:rsid w:val="00DF6AB9"/>
    <w:pPr>
      <w:pBdr>
        <w:bottom w:val="single" w:sz="8" w:space="0" w:color="auto"/>
      </w:pBdr>
      <w:suppressAutoHyphens w:val="0"/>
      <w:spacing w:before="100" w:beforeAutospacing="1" w:after="100" w:afterAutospacing="1"/>
      <w:jc w:val="right"/>
    </w:pPr>
    <w:rPr>
      <w:lang w:eastAsia="en-US"/>
    </w:rPr>
  </w:style>
  <w:style w:type="paragraph" w:customStyle="1" w:styleId="xl78">
    <w:name w:val="xl78"/>
    <w:basedOn w:val="Normal"/>
    <w:rsid w:val="00DF6AB9"/>
    <w:pPr>
      <w:pBdr>
        <w:bottom w:val="single" w:sz="8" w:space="0" w:color="auto"/>
        <w:right w:val="single" w:sz="4" w:space="0" w:color="auto"/>
      </w:pBdr>
      <w:suppressAutoHyphens w:val="0"/>
      <w:spacing w:before="100" w:beforeAutospacing="1" w:after="100" w:afterAutospacing="1"/>
    </w:pPr>
    <w:rPr>
      <w:lang w:eastAsia="en-US"/>
    </w:rPr>
  </w:style>
  <w:style w:type="paragraph" w:customStyle="1" w:styleId="xl79">
    <w:name w:val="xl79"/>
    <w:basedOn w:val="Normal"/>
    <w:rsid w:val="00DF6AB9"/>
    <w:pPr>
      <w:pBdr>
        <w:bottom w:val="single" w:sz="4" w:space="0" w:color="auto"/>
        <w:right w:val="single" w:sz="4" w:space="0" w:color="auto"/>
      </w:pBdr>
      <w:shd w:val="clear" w:color="000000" w:fill="969696"/>
      <w:suppressAutoHyphens w:val="0"/>
      <w:spacing w:before="100" w:beforeAutospacing="1" w:after="100" w:afterAutospacing="1"/>
    </w:pPr>
    <w:rPr>
      <w:rFonts w:ascii="Arial" w:hAnsi="Arial" w:cs="Arial"/>
      <w:color w:val="FFFFFF"/>
      <w:lang w:eastAsia="en-US"/>
    </w:rPr>
  </w:style>
  <w:style w:type="paragraph" w:customStyle="1" w:styleId="xl80">
    <w:name w:val="xl80"/>
    <w:basedOn w:val="Normal"/>
    <w:rsid w:val="00DF6AB9"/>
    <w:pPr>
      <w:shd w:val="clear" w:color="000000" w:fill="C0C0C0"/>
      <w:suppressAutoHyphens w:val="0"/>
      <w:spacing w:before="100" w:beforeAutospacing="1" w:after="100" w:afterAutospacing="1"/>
    </w:pPr>
    <w:rPr>
      <w:lang w:eastAsia="en-US"/>
    </w:rPr>
  </w:style>
  <w:style w:type="paragraph" w:customStyle="1" w:styleId="xl81">
    <w:name w:val="xl81"/>
    <w:basedOn w:val="Normal"/>
    <w:rsid w:val="00DF6AB9"/>
    <w:pPr>
      <w:shd w:val="clear" w:color="000000" w:fill="C0C0C0"/>
      <w:suppressAutoHyphens w:val="0"/>
      <w:spacing w:before="100" w:beforeAutospacing="1" w:after="100" w:afterAutospacing="1"/>
    </w:pPr>
    <w:rPr>
      <w:rFonts w:ascii="Arial" w:hAnsi="Arial" w:cs="Arial"/>
      <w:b/>
      <w:bCs/>
      <w:i/>
      <w:iCs/>
      <w:lang w:eastAsia="en-US"/>
    </w:rPr>
  </w:style>
  <w:style w:type="paragraph" w:customStyle="1" w:styleId="xl82">
    <w:name w:val="xl82"/>
    <w:basedOn w:val="Normal"/>
    <w:rsid w:val="00DF6AB9"/>
    <w:pPr>
      <w:pBdr>
        <w:left w:val="single" w:sz="4" w:space="0" w:color="auto"/>
      </w:pBdr>
      <w:shd w:val="clear" w:color="000000" w:fill="C0C0C0"/>
      <w:suppressAutoHyphens w:val="0"/>
      <w:spacing w:before="100" w:beforeAutospacing="1" w:after="100" w:afterAutospacing="1"/>
    </w:pPr>
    <w:rPr>
      <w:lang w:eastAsia="en-US"/>
    </w:rPr>
  </w:style>
  <w:style w:type="paragraph" w:customStyle="1" w:styleId="xl83">
    <w:name w:val="xl83"/>
    <w:basedOn w:val="Normal"/>
    <w:rsid w:val="00DF6AB9"/>
    <w:pPr>
      <w:pBdr>
        <w:right w:val="single" w:sz="8" w:space="0" w:color="auto"/>
      </w:pBdr>
      <w:shd w:val="clear" w:color="000000" w:fill="C0C0C0"/>
      <w:suppressAutoHyphens w:val="0"/>
      <w:spacing w:before="100" w:beforeAutospacing="1" w:after="100" w:afterAutospacing="1"/>
    </w:pPr>
    <w:rPr>
      <w:lang w:eastAsia="en-US"/>
    </w:rPr>
  </w:style>
  <w:style w:type="paragraph" w:customStyle="1" w:styleId="xl84">
    <w:name w:val="xl84"/>
    <w:basedOn w:val="Normal"/>
    <w:rsid w:val="00DF6AB9"/>
    <w:pPr>
      <w:suppressAutoHyphens w:val="0"/>
      <w:spacing w:before="100" w:beforeAutospacing="1" w:after="100" w:afterAutospacing="1"/>
    </w:pPr>
    <w:rPr>
      <w:rFonts w:ascii="Arial" w:hAnsi="Arial" w:cs="Arial"/>
      <w:i/>
      <w:iCs/>
      <w:sz w:val="12"/>
      <w:szCs w:val="12"/>
      <w:lang w:eastAsia="en-US"/>
    </w:rPr>
  </w:style>
  <w:style w:type="paragraph" w:customStyle="1" w:styleId="xl85">
    <w:name w:val="xl85"/>
    <w:basedOn w:val="Normal"/>
    <w:rsid w:val="00DF6AB9"/>
    <w:pPr>
      <w:suppressAutoHyphens w:val="0"/>
      <w:spacing w:before="100" w:beforeAutospacing="1" w:after="100" w:afterAutospacing="1"/>
    </w:pPr>
    <w:rPr>
      <w:rFonts w:ascii="Arial" w:hAnsi="Arial" w:cs="Arial"/>
      <w:b/>
      <w:bCs/>
      <w:i/>
      <w:iCs/>
      <w:lang w:eastAsia="en-US"/>
    </w:rPr>
  </w:style>
  <w:style w:type="paragraph" w:customStyle="1" w:styleId="xl86">
    <w:name w:val="xl86"/>
    <w:basedOn w:val="Normal"/>
    <w:rsid w:val="00DF6AB9"/>
    <w:pPr>
      <w:suppressAutoHyphens w:val="0"/>
      <w:spacing w:before="100" w:beforeAutospacing="1" w:after="100" w:afterAutospacing="1"/>
    </w:pPr>
    <w:rPr>
      <w:rFonts w:ascii="Arial" w:hAnsi="Arial" w:cs="Arial"/>
      <w:sz w:val="18"/>
      <w:szCs w:val="18"/>
      <w:lang w:eastAsia="en-US"/>
    </w:rPr>
  </w:style>
  <w:style w:type="paragraph" w:customStyle="1" w:styleId="xl87">
    <w:name w:val="xl87"/>
    <w:basedOn w:val="Normal"/>
    <w:rsid w:val="00DF6AB9"/>
    <w:pPr>
      <w:pBdr>
        <w:left w:val="single" w:sz="8" w:space="0" w:color="auto"/>
      </w:pBdr>
      <w:suppressAutoHyphens w:val="0"/>
      <w:spacing w:before="100" w:beforeAutospacing="1" w:after="100" w:afterAutospacing="1"/>
    </w:pPr>
    <w:rPr>
      <w:rFonts w:ascii="Arial" w:hAnsi="Arial" w:cs="Arial"/>
      <w:b/>
      <w:bCs/>
      <w:sz w:val="18"/>
      <w:szCs w:val="18"/>
      <w:lang w:eastAsia="en-US"/>
    </w:rPr>
  </w:style>
  <w:style w:type="paragraph" w:customStyle="1" w:styleId="xl88">
    <w:name w:val="xl88"/>
    <w:basedOn w:val="Normal"/>
    <w:rsid w:val="00DF6AB9"/>
    <w:pPr>
      <w:pBdr>
        <w:left w:val="single" w:sz="8" w:space="0" w:color="auto"/>
      </w:pBdr>
      <w:shd w:val="clear" w:color="000000" w:fill="C0C0C0"/>
      <w:suppressAutoHyphens w:val="0"/>
      <w:spacing w:before="100" w:beforeAutospacing="1" w:after="100" w:afterAutospacing="1"/>
    </w:pPr>
    <w:rPr>
      <w:rFonts w:ascii="Arial" w:hAnsi="Arial" w:cs="Arial"/>
      <w:b/>
      <w:bCs/>
      <w:i/>
      <w:iCs/>
      <w:sz w:val="18"/>
      <w:szCs w:val="18"/>
      <w:lang w:eastAsia="en-US"/>
    </w:rPr>
  </w:style>
  <w:style w:type="paragraph" w:customStyle="1" w:styleId="xl89">
    <w:name w:val="xl89"/>
    <w:basedOn w:val="Normal"/>
    <w:rsid w:val="00DF6AB9"/>
    <w:pPr>
      <w:shd w:val="clear" w:color="000000" w:fill="C0C0C0"/>
      <w:suppressAutoHyphens w:val="0"/>
      <w:spacing w:before="100" w:beforeAutospacing="1" w:after="100" w:afterAutospacing="1"/>
    </w:pPr>
    <w:rPr>
      <w:rFonts w:ascii="Arial" w:hAnsi="Arial" w:cs="Arial"/>
      <w:sz w:val="18"/>
      <w:szCs w:val="18"/>
      <w:lang w:eastAsia="en-US"/>
    </w:rPr>
  </w:style>
  <w:style w:type="paragraph" w:customStyle="1" w:styleId="xl90">
    <w:name w:val="xl90"/>
    <w:basedOn w:val="Normal"/>
    <w:rsid w:val="00DF6AB9"/>
    <w:pPr>
      <w:pBdr>
        <w:top w:val="single" w:sz="8" w:space="0" w:color="auto"/>
        <w:left w:val="single" w:sz="8" w:space="0" w:color="auto"/>
      </w:pBdr>
      <w:suppressAutoHyphens w:val="0"/>
      <w:spacing w:before="100" w:beforeAutospacing="1" w:after="100" w:afterAutospacing="1"/>
    </w:pPr>
    <w:rPr>
      <w:sz w:val="18"/>
      <w:szCs w:val="18"/>
      <w:lang w:eastAsia="en-US"/>
    </w:rPr>
  </w:style>
  <w:style w:type="paragraph" w:customStyle="1" w:styleId="xl91">
    <w:name w:val="xl91"/>
    <w:basedOn w:val="Normal"/>
    <w:rsid w:val="00DF6AB9"/>
    <w:pPr>
      <w:pBdr>
        <w:top w:val="single" w:sz="8" w:space="0" w:color="auto"/>
      </w:pBdr>
      <w:suppressAutoHyphens w:val="0"/>
      <w:spacing w:before="100" w:beforeAutospacing="1" w:after="100" w:afterAutospacing="1"/>
    </w:pPr>
    <w:rPr>
      <w:sz w:val="18"/>
      <w:szCs w:val="18"/>
      <w:lang w:eastAsia="en-US"/>
    </w:rPr>
  </w:style>
  <w:style w:type="paragraph" w:customStyle="1" w:styleId="xl92">
    <w:name w:val="xl92"/>
    <w:basedOn w:val="Normal"/>
    <w:rsid w:val="00DF6AB9"/>
    <w:pPr>
      <w:pBdr>
        <w:top w:val="single" w:sz="8" w:space="0" w:color="auto"/>
        <w:right w:val="single" w:sz="4" w:space="0" w:color="auto"/>
      </w:pBdr>
      <w:suppressAutoHyphens w:val="0"/>
      <w:spacing w:before="100" w:beforeAutospacing="1" w:after="100" w:afterAutospacing="1"/>
    </w:pPr>
    <w:rPr>
      <w:sz w:val="18"/>
      <w:szCs w:val="18"/>
      <w:lang w:eastAsia="en-US"/>
    </w:rPr>
  </w:style>
  <w:style w:type="paragraph" w:customStyle="1" w:styleId="xl93">
    <w:name w:val="xl93"/>
    <w:basedOn w:val="Normal"/>
    <w:rsid w:val="00DF6AB9"/>
    <w:pPr>
      <w:pBdr>
        <w:top w:val="single" w:sz="8" w:space="0" w:color="auto"/>
      </w:pBdr>
      <w:suppressAutoHyphens w:val="0"/>
      <w:spacing w:before="100" w:beforeAutospacing="1" w:after="100" w:afterAutospacing="1"/>
      <w:jc w:val="center"/>
    </w:pPr>
    <w:rPr>
      <w:b/>
      <w:bCs/>
      <w:sz w:val="18"/>
      <w:szCs w:val="18"/>
      <w:lang w:eastAsia="en-US"/>
    </w:rPr>
  </w:style>
  <w:style w:type="paragraph" w:customStyle="1" w:styleId="xl94">
    <w:name w:val="xl94"/>
    <w:basedOn w:val="Normal"/>
    <w:rsid w:val="00DF6AB9"/>
    <w:pPr>
      <w:pBdr>
        <w:top w:val="single" w:sz="8" w:space="0" w:color="auto"/>
        <w:right w:val="single" w:sz="8" w:space="0" w:color="auto"/>
      </w:pBdr>
      <w:suppressAutoHyphens w:val="0"/>
      <w:spacing w:before="100" w:beforeAutospacing="1" w:after="100" w:afterAutospacing="1"/>
      <w:jc w:val="center"/>
      <w:textAlignment w:val="center"/>
    </w:pPr>
    <w:rPr>
      <w:b/>
      <w:bCs/>
      <w:sz w:val="18"/>
      <w:szCs w:val="18"/>
      <w:lang w:eastAsia="en-US"/>
    </w:rPr>
  </w:style>
  <w:style w:type="paragraph" w:customStyle="1" w:styleId="xl95">
    <w:name w:val="xl95"/>
    <w:basedOn w:val="Normal"/>
    <w:rsid w:val="00DF6AB9"/>
    <w:pPr>
      <w:suppressAutoHyphens w:val="0"/>
      <w:spacing w:before="100" w:beforeAutospacing="1" w:after="100" w:afterAutospacing="1"/>
      <w:jc w:val="center"/>
    </w:pPr>
    <w:rPr>
      <w:b/>
      <w:bCs/>
      <w:sz w:val="18"/>
      <w:szCs w:val="18"/>
      <w:lang w:eastAsia="en-US"/>
    </w:rPr>
  </w:style>
  <w:style w:type="paragraph" w:customStyle="1" w:styleId="xl96">
    <w:name w:val="xl96"/>
    <w:basedOn w:val="Normal"/>
    <w:rsid w:val="00DF6AB9"/>
    <w:pPr>
      <w:pBdr>
        <w:right w:val="single" w:sz="4" w:space="0" w:color="auto"/>
      </w:pBdr>
      <w:suppressAutoHyphens w:val="0"/>
      <w:spacing w:before="100" w:beforeAutospacing="1" w:after="100" w:afterAutospacing="1"/>
    </w:pPr>
    <w:rPr>
      <w:sz w:val="18"/>
      <w:szCs w:val="18"/>
      <w:lang w:eastAsia="en-US"/>
    </w:rPr>
  </w:style>
  <w:style w:type="paragraph" w:customStyle="1" w:styleId="xl97">
    <w:name w:val="xl97"/>
    <w:basedOn w:val="Normal"/>
    <w:rsid w:val="00DF6AB9"/>
    <w:pPr>
      <w:pBdr>
        <w:right w:val="single" w:sz="8" w:space="0" w:color="auto"/>
      </w:pBdr>
      <w:suppressAutoHyphens w:val="0"/>
      <w:spacing w:before="100" w:beforeAutospacing="1" w:after="100" w:afterAutospacing="1"/>
      <w:jc w:val="center"/>
      <w:textAlignment w:val="center"/>
    </w:pPr>
    <w:rPr>
      <w:b/>
      <w:bCs/>
      <w:sz w:val="18"/>
      <w:szCs w:val="18"/>
      <w:lang w:eastAsia="en-US"/>
    </w:rPr>
  </w:style>
  <w:style w:type="paragraph" w:customStyle="1" w:styleId="xl98">
    <w:name w:val="xl98"/>
    <w:basedOn w:val="Normal"/>
    <w:rsid w:val="00DF6AB9"/>
    <w:pPr>
      <w:pBdr>
        <w:left w:val="single" w:sz="8" w:space="0" w:color="auto"/>
        <w:bottom w:val="single" w:sz="8" w:space="0" w:color="auto"/>
      </w:pBdr>
      <w:suppressAutoHyphens w:val="0"/>
      <w:spacing w:before="100" w:beforeAutospacing="1" w:after="100" w:afterAutospacing="1"/>
    </w:pPr>
    <w:rPr>
      <w:sz w:val="18"/>
      <w:szCs w:val="18"/>
      <w:lang w:eastAsia="en-US"/>
    </w:rPr>
  </w:style>
  <w:style w:type="paragraph" w:customStyle="1" w:styleId="xl99">
    <w:name w:val="xl99"/>
    <w:basedOn w:val="Normal"/>
    <w:rsid w:val="00DF6AB9"/>
    <w:pPr>
      <w:pBdr>
        <w:bottom w:val="single" w:sz="8" w:space="0" w:color="auto"/>
      </w:pBdr>
      <w:suppressAutoHyphens w:val="0"/>
      <w:spacing w:before="100" w:beforeAutospacing="1" w:after="100" w:afterAutospacing="1"/>
    </w:pPr>
    <w:rPr>
      <w:sz w:val="18"/>
      <w:szCs w:val="18"/>
      <w:lang w:eastAsia="en-US"/>
    </w:rPr>
  </w:style>
  <w:style w:type="paragraph" w:customStyle="1" w:styleId="xl100">
    <w:name w:val="xl100"/>
    <w:basedOn w:val="Normal"/>
    <w:rsid w:val="00DF6AB9"/>
    <w:pPr>
      <w:pBdr>
        <w:bottom w:val="single" w:sz="8" w:space="0" w:color="auto"/>
        <w:right w:val="single" w:sz="4" w:space="0" w:color="auto"/>
      </w:pBdr>
      <w:suppressAutoHyphens w:val="0"/>
      <w:spacing w:before="100" w:beforeAutospacing="1" w:after="100" w:afterAutospacing="1"/>
    </w:pPr>
    <w:rPr>
      <w:sz w:val="18"/>
      <w:szCs w:val="18"/>
      <w:lang w:eastAsia="en-US"/>
    </w:rPr>
  </w:style>
  <w:style w:type="paragraph" w:customStyle="1" w:styleId="xl101">
    <w:name w:val="xl101"/>
    <w:basedOn w:val="Normal"/>
    <w:rsid w:val="00DF6AB9"/>
    <w:pPr>
      <w:pBdr>
        <w:bottom w:val="single" w:sz="8" w:space="0" w:color="auto"/>
        <w:right w:val="single" w:sz="8" w:space="0" w:color="auto"/>
      </w:pBdr>
      <w:suppressAutoHyphens w:val="0"/>
      <w:spacing w:before="100" w:beforeAutospacing="1" w:after="100" w:afterAutospacing="1"/>
      <w:jc w:val="center"/>
    </w:pPr>
    <w:rPr>
      <w:sz w:val="18"/>
      <w:szCs w:val="18"/>
      <w:lang w:eastAsia="en-US"/>
    </w:rPr>
  </w:style>
  <w:style w:type="paragraph" w:customStyle="1" w:styleId="xl102">
    <w:name w:val="xl102"/>
    <w:basedOn w:val="Normal"/>
    <w:rsid w:val="00DF6AB9"/>
    <w:pPr>
      <w:suppressAutoHyphens w:val="0"/>
      <w:spacing w:before="100" w:beforeAutospacing="1" w:after="100" w:afterAutospacing="1"/>
    </w:pPr>
    <w:rPr>
      <w:sz w:val="18"/>
      <w:szCs w:val="18"/>
      <w:lang w:eastAsia="en-US"/>
    </w:rPr>
  </w:style>
  <w:style w:type="paragraph" w:customStyle="1" w:styleId="xl103">
    <w:name w:val="xl103"/>
    <w:basedOn w:val="Normal"/>
    <w:rsid w:val="00DF6AB9"/>
    <w:pPr>
      <w:pBdr>
        <w:right w:val="single" w:sz="8" w:space="0" w:color="auto"/>
      </w:pBdr>
      <w:suppressAutoHyphens w:val="0"/>
      <w:spacing w:before="100" w:beforeAutospacing="1" w:after="100" w:afterAutospacing="1"/>
    </w:pPr>
    <w:rPr>
      <w:sz w:val="18"/>
      <w:szCs w:val="18"/>
      <w:lang w:eastAsia="en-US"/>
    </w:rPr>
  </w:style>
  <w:style w:type="paragraph" w:customStyle="1" w:styleId="xl104">
    <w:name w:val="xl104"/>
    <w:basedOn w:val="Normal"/>
    <w:rsid w:val="00DF6AB9"/>
    <w:pPr>
      <w:pBdr>
        <w:left w:val="single" w:sz="4" w:space="0" w:color="auto"/>
      </w:pBdr>
      <w:suppressAutoHyphens w:val="0"/>
      <w:spacing w:before="100" w:beforeAutospacing="1" w:after="100" w:afterAutospacing="1"/>
    </w:pPr>
    <w:rPr>
      <w:sz w:val="18"/>
      <w:szCs w:val="18"/>
      <w:lang w:eastAsia="en-US"/>
    </w:rPr>
  </w:style>
  <w:style w:type="paragraph" w:customStyle="1" w:styleId="xl105">
    <w:name w:val="xl105"/>
    <w:basedOn w:val="Normal"/>
    <w:rsid w:val="00DF6AB9"/>
    <w:pPr>
      <w:pBdr>
        <w:left w:val="single" w:sz="4" w:space="0" w:color="auto"/>
      </w:pBdr>
      <w:shd w:val="clear" w:color="000000" w:fill="C0C0C0"/>
      <w:suppressAutoHyphens w:val="0"/>
      <w:spacing w:before="100" w:beforeAutospacing="1" w:after="100" w:afterAutospacing="1"/>
    </w:pPr>
    <w:rPr>
      <w:sz w:val="18"/>
      <w:szCs w:val="18"/>
      <w:lang w:eastAsia="en-US"/>
    </w:rPr>
  </w:style>
  <w:style w:type="paragraph" w:customStyle="1" w:styleId="xl106">
    <w:name w:val="xl106"/>
    <w:basedOn w:val="Normal"/>
    <w:rsid w:val="00DF6AB9"/>
    <w:pPr>
      <w:shd w:val="clear" w:color="000000" w:fill="C0C0C0"/>
      <w:suppressAutoHyphens w:val="0"/>
      <w:spacing w:before="100" w:beforeAutospacing="1" w:after="100" w:afterAutospacing="1"/>
    </w:pPr>
    <w:rPr>
      <w:sz w:val="18"/>
      <w:szCs w:val="18"/>
      <w:lang w:eastAsia="en-US"/>
    </w:rPr>
  </w:style>
  <w:style w:type="paragraph" w:customStyle="1" w:styleId="xl107">
    <w:name w:val="xl107"/>
    <w:basedOn w:val="Normal"/>
    <w:rsid w:val="00DF6AB9"/>
    <w:pPr>
      <w:pBdr>
        <w:right w:val="single" w:sz="8" w:space="0" w:color="auto"/>
      </w:pBdr>
      <w:shd w:val="clear" w:color="000000" w:fill="C0C0C0"/>
      <w:suppressAutoHyphens w:val="0"/>
      <w:spacing w:before="100" w:beforeAutospacing="1" w:after="100" w:afterAutospacing="1"/>
    </w:pPr>
    <w:rPr>
      <w:sz w:val="18"/>
      <w:szCs w:val="18"/>
      <w:lang w:eastAsia="en-US"/>
    </w:rPr>
  </w:style>
  <w:style w:type="paragraph" w:customStyle="1" w:styleId="xl108">
    <w:name w:val="xl108"/>
    <w:basedOn w:val="Normal"/>
    <w:rsid w:val="00DF6AB9"/>
    <w:pPr>
      <w:pBdr>
        <w:left w:val="single" w:sz="4" w:space="0" w:color="auto"/>
      </w:pBdr>
      <w:suppressAutoHyphens w:val="0"/>
      <w:spacing w:before="100" w:beforeAutospacing="1" w:after="100" w:afterAutospacing="1"/>
    </w:pPr>
    <w:rPr>
      <w:sz w:val="18"/>
      <w:szCs w:val="18"/>
      <w:lang w:eastAsia="en-US"/>
    </w:rPr>
  </w:style>
  <w:style w:type="paragraph" w:customStyle="1" w:styleId="xl109">
    <w:name w:val="xl109"/>
    <w:basedOn w:val="Normal"/>
    <w:rsid w:val="00DF6AB9"/>
    <w:pPr>
      <w:suppressAutoHyphens w:val="0"/>
      <w:spacing w:before="100" w:beforeAutospacing="1" w:after="100" w:afterAutospacing="1"/>
    </w:pPr>
    <w:rPr>
      <w:sz w:val="18"/>
      <w:szCs w:val="18"/>
      <w:lang w:eastAsia="en-US"/>
    </w:rPr>
  </w:style>
  <w:style w:type="paragraph" w:customStyle="1" w:styleId="xl110">
    <w:name w:val="xl110"/>
    <w:basedOn w:val="Normal"/>
    <w:rsid w:val="00DF6AB9"/>
    <w:pPr>
      <w:pBdr>
        <w:right w:val="single" w:sz="8" w:space="0" w:color="auto"/>
      </w:pBdr>
      <w:suppressAutoHyphens w:val="0"/>
      <w:spacing w:before="100" w:beforeAutospacing="1" w:after="100" w:afterAutospacing="1"/>
    </w:pPr>
    <w:rPr>
      <w:sz w:val="18"/>
      <w:szCs w:val="18"/>
      <w:lang w:eastAsia="en-US"/>
    </w:rPr>
  </w:style>
  <w:style w:type="paragraph" w:customStyle="1" w:styleId="xl111">
    <w:name w:val="xl111"/>
    <w:basedOn w:val="Normal"/>
    <w:rsid w:val="00DF6AB9"/>
    <w:pPr>
      <w:pBdr>
        <w:left w:val="single" w:sz="4" w:space="0" w:color="auto"/>
      </w:pBdr>
      <w:shd w:val="clear" w:color="000000" w:fill="C0C0C0"/>
      <w:suppressAutoHyphens w:val="0"/>
      <w:spacing w:before="100" w:beforeAutospacing="1" w:after="100" w:afterAutospacing="1"/>
    </w:pPr>
    <w:rPr>
      <w:sz w:val="18"/>
      <w:szCs w:val="18"/>
      <w:lang w:eastAsia="en-US"/>
    </w:rPr>
  </w:style>
  <w:style w:type="paragraph" w:customStyle="1" w:styleId="xl112">
    <w:name w:val="xl112"/>
    <w:basedOn w:val="Normal"/>
    <w:rsid w:val="00DF6AB9"/>
    <w:pPr>
      <w:shd w:val="clear" w:color="000000" w:fill="C0C0C0"/>
      <w:suppressAutoHyphens w:val="0"/>
      <w:spacing w:before="100" w:beforeAutospacing="1" w:after="100" w:afterAutospacing="1"/>
    </w:pPr>
    <w:rPr>
      <w:sz w:val="18"/>
      <w:szCs w:val="18"/>
      <w:lang w:eastAsia="en-US"/>
    </w:rPr>
  </w:style>
  <w:style w:type="paragraph" w:customStyle="1" w:styleId="xl113">
    <w:name w:val="xl113"/>
    <w:basedOn w:val="Normal"/>
    <w:rsid w:val="00DF6AB9"/>
    <w:pPr>
      <w:pBdr>
        <w:right w:val="single" w:sz="8" w:space="0" w:color="auto"/>
      </w:pBdr>
      <w:shd w:val="clear" w:color="000000" w:fill="C0C0C0"/>
      <w:suppressAutoHyphens w:val="0"/>
      <w:spacing w:before="100" w:beforeAutospacing="1" w:after="100" w:afterAutospacing="1"/>
    </w:pPr>
    <w:rPr>
      <w:sz w:val="18"/>
      <w:szCs w:val="18"/>
      <w:lang w:eastAsia="en-US"/>
    </w:rPr>
  </w:style>
  <w:style w:type="paragraph" w:customStyle="1" w:styleId="xl114">
    <w:name w:val="xl114"/>
    <w:basedOn w:val="Normal"/>
    <w:rsid w:val="00DF6AB9"/>
    <w:pPr>
      <w:pBdr>
        <w:left w:val="single" w:sz="4" w:space="0" w:color="auto"/>
        <w:bottom w:val="single" w:sz="8" w:space="0" w:color="auto"/>
      </w:pBdr>
      <w:suppressAutoHyphens w:val="0"/>
      <w:spacing w:before="100" w:beforeAutospacing="1" w:after="100" w:afterAutospacing="1"/>
    </w:pPr>
    <w:rPr>
      <w:sz w:val="18"/>
      <w:szCs w:val="18"/>
      <w:lang w:eastAsia="en-US"/>
    </w:rPr>
  </w:style>
  <w:style w:type="paragraph" w:customStyle="1" w:styleId="xl115">
    <w:name w:val="xl115"/>
    <w:basedOn w:val="Normal"/>
    <w:rsid w:val="00DF6AB9"/>
    <w:pPr>
      <w:pBdr>
        <w:bottom w:val="single" w:sz="8" w:space="0" w:color="auto"/>
      </w:pBdr>
      <w:suppressAutoHyphens w:val="0"/>
      <w:spacing w:before="100" w:beforeAutospacing="1" w:after="100" w:afterAutospacing="1"/>
    </w:pPr>
    <w:rPr>
      <w:sz w:val="18"/>
      <w:szCs w:val="18"/>
      <w:lang w:eastAsia="en-US"/>
    </w:rPr>
  </w:style>
  <w:style w:type="paragraph" w:customStyle="1" w:styleId="xl116">
    <w:name w:val="xl116"/>
    <w:basedOn w:val="Normal"/>
    <w:rsid w:val="00DF6AB9"/>
    <w:pPr>
      <w:pBdr>
        <w:bottom w:val="single" w:sz="8" w:space="0" w:color="auto"/>
        <w:right w:val="single" w:sz="8" w:space="0" w:color="auto"/>
      </w:pBdr>
      <w:suppressAutoHyphens w:val="0"/>
      <w:spacing w:before="100" w:beforeAutospacing="1" w:after="100" w:afterAutospacing="1"/>
    </w:pPr>
    <w:rPr>
      <w:sz w:val="18"/>
      <w:szCs w:val="18"/>
      <w:lang w:eastAsia="en-US"/>
    </w:rPr>
  </w:style>
  <w:style w:type="paragraph" w:customStyle="1" w:styleId="xl117">
    <w:name w:val="xl117"/>
    <w:basedOn w:val="Normal"/>
    <w:rsid w:val="00DF6AB9"/>
    <w:pPr>
      <w:pBdr>
        <w:top w:val="single" w:sz="8" w:space="0" w:color="auto"/>
        <w:bottom w:val="double" w:sz="6" w:space="0" w:color="auto"/>
      </w:pBdr>
      <w:shd w:val="clear" w:color="000000" w:fill="969696"/>
      <w:suppressAutoHyphens w:val="0"/>
      <w:spacing w:before="100" w:beforeAutospacing="1" w:after="100" w:afterAutospacing="1"/>
    </w:pPr>
    <w:rPr>
      <w:rFonts w:ascii="Arial" w:hAnsi="Arial" w:cs="Arial"/>
      <w:b/>
      <w:bCs/>
      <w:color w:val="FFFFFF"/>
      <w:sz w:val="18"/>
      <w:szCs w:val="18"/>
      <w:lang w:eastAsia="en-US"/>
    </w:rPr>
  </w:style>
  <w:style w:type="paragraph" w:customStyle="1" w:styleId="xl118">
    <w:name w:val="xl118"/>
    <w:basedOn w:val="Normal"/>
    <w:rsid w:val="00DF6AB9"/>
    <w:pPr>
      <w:pBdr>
        <w:top w:val="single" w:sz="8" w:space="0" w:color="auto"/>
        <w:bottom w:val="double" w:sz="6" w:space="0" w:color="auto"/>
        <w:right w:val="single" w:sz="8" w:space="0" w:color="auto"/>
      </w:pBdr>
      <w:shd w:val="clear" w:color="000000" w:fill="969696"/>
      <w:suppressAutoHyphens w:val="0"/>
      <w:spacing w:before="100" w:beforeAutospacing="1" w:after="100" w:afterAutospacing="1"/>
    </w:pPr>
    <w:rPr>
      <w:rFonts w:ascii="Arial" w:hAnsi="Arial" w:cs="Arial"/>
      <w:b/>
      <w:bCs/>
      <w:color w:val="FFFFFF"/>
      <w:sz w:val="18"/>
      <w:szCs w:val="18"/>
      <w:lang w:eastAsia="en-US"/>
    </w:rPr>
  </w:style>
  <w:style w:type="paragraph" w:customStyle="1" w:styleId="xl119">
    <w:name w:val="xl119"/>
    <w:basedOn w:val="Normal"/>
    <w:rsid w:val="00DF6AB9"/>
    <w:pPr>
      <w:pBdr>
        <w:left w:val="single" w:sz="8" w:space="0" w:color="auto"/>
        <w:bottom w:val="single" w:sz="4" w:space="0" w:color="auto"/>
      </w:pBdr>
      <w:suppressAutoHyphens w:val="0"/>
      <w:spacing w:before="100" w:beforeAutospacing="1" w:after="100" w:afterAutospacing="1"/>
    </w:pPr>
    <w:rPr>
      <w:lang w:eastAsia="en-US"/>
    </w:rPr>
  </w:style>
  <w:style w:type="paragraph" w:customStyle="1" w:styleId="xl120">
    <w:name w:val="xl120"/>
    <w:basedOn w:val="Normal"/>
    <w:rsid w:val="00DF6AB9"/>
    <w:pPr>
      <w:pBdr>
        <w:bottom w:val="single" w:sz="4" w:space="0" w:color="auto"/>
      </w:pBdr>
      <w:suppressAutoHyphens w:val="0"/>
      <w:spacing w:before="100" w:beforeAutospacing="1" w:after="100" w:afterAutospacing="1"/>
    </w:pPr>
    <w:rPr>
      <w:rFonts w:ascii="Arial" w:hAnsi="Arial" w:cs="Arial"/>
      <w:sz w:val="18"/>
      <w:szCs w:val="18"/>
      <w:lang w:eastAsia="en-US"/>
    </w:rPr>
  </w:style>
  <w:style w:type="paragraph" w:customStyle="1" w:styleId="xl121">
    <w:name w:val="xl121"/>
    <w:basedOn w:val="Normal"/>
    <w:rsid w:val="00DF6AB9"/>
    <w:pPr>
      <w:pBdr>
        <w:bottom w:val="single" w:sz="4" w:space="0" w:color="auto"/>
      </w:pBdr>
      <w:suppressAutoHyphens w:val="0"/>
      <w:spacing w:before="100" w:beforeAutospacing="1" w:after="100" w:afterAutospacing="1"/>
    </w:pPr>
    <w:rPr>
      <w:lang w:eastAsia="en-US"/>
    </w:rPr>
  </w:style>
  <w:style w:type="paragraph" w:customStyle="1" w:styleId="xl122">
    <w:name w:val="xl122"/>
    <w:basedOn w:val="Normal"/>
    <w:rsid w:val="00DF6AB9"/>
    <w:pPr>
      <w:pBdr>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23">
    <w:name w:val="xl123"/>
    <w:basedOn w:val="Normal"/>
    <w:rsid w:val="00DF6AB9"/>
    <w:pPr>
      <w:pBdr>
        <w:bottom w:val="single" w:sz="4" w:space="0" w:color="auto"/>
      </w:pBdr>
      <w:suppressAutoHyphens w:val="0"/>
      <w:spacing w:before="100" w:beforeAutospacing="1" w:after="100" w:afterAutospacing="1"/>
    </w:pPr>
    <w:rPr>
      <w:sz w:val="18"/>
      <w:szCs w:val="18"/>
      <w:lang w:eastAsia="en-US"/>
    </w:rPr>
  </w:style>
  <w:style w:type="paragraph" w:customStyle="1" w:styleId="xl124">
    <w:name w:val="xl124"/>
    <w:basedOn w:val="Normal"/>
    <w:rsid w:val="00DF6AB9"/>
    <w:pPr>
      <w:pBdr>
        <w:bottom w:val="single" w:sz="4" w:space="0" w:color="auto"/>
        <w:right w:val="single" w:sz="8" w:space="0" w:color="auto"/>
      </w:pBdr>
      <w:suppressAutoHyphens w:val="0"/>
      <w:spacing w:before="100" w:beforeAutospacing="1" w:after="100" w:afterAutospacing="1"/>
    </w:pPr>
    <w:rPr>
      <w:sz w:val="18"/>
      <w:szCs w:val="18"/>
      <w:lang w:eastAsia="en-US"/>
    </w:rPr>
  </w:style>
  <w:style w:type="paragraph" w:customStyle="1" w:styleId="xl125">
    <w:name w:val="xl125"/>
    <w:basedOn w:val="Normal"/>
    <w:rsid w:val="00DF6AB9"/>
    <w:pPr>
      <w:pBdr>
        <w:top w:val="single" w:sz="4" w:space="0" w:color="auto"/>
        <w:left w:val="single" w:sz="8" w:space="0" w:color="auto"/>
        <w:bottom w:val="single" w:sz="4" w:space="0" w:color="auto"/>
      </w:pBdr>
      <w:suppressAutoHyphens w:val="0"/>
      <w:spacing w:before="100" w:beforeAutospacing="1" w:after="100" w:afterAutospacing="1"/>
    </w:pPr>
    <w:rPr>
      <w:lang w:eastAsia="en-US"/>
    </w:rPr>
  </w:style>
  <w:style w:type="paragraph" w:customStyle="1" w:styleId="xl126">
    <w:name w:val="xl126"/>
    <w:basedOn w:val="Normal"/>
    <w:rsid w:val="00DF6AB9"/>
    <w:pPr>
      <w:pBdr>
        <w:top w:val="single" w:sz="4" w:space="0" w:color="auto"/>
        <w:bottom w:val="single" w:sz="4" w:space="0" w:color="auto"/>
      </w:pBdr>
      <w:suppressAutoHyphens w:val="0"/>
      <w:spacing w:before="100" w:beforeAutospacing="1" w:after="100" w:afterAutospacing="1"/>
    </w:pPr>
    <w:rPr>
      <w:rFonts w:ascii="Arial" w:hAnsi="Arial" w:cs="Arial"/>
      <w:sz w:val="18"/>
      <w:szCs w:val="18"/>
      <w:lang w:eastAsia="en-US"/>
    </w:rPr>
  </w:style>
  <w:style w:type="paragraph" w:customStyle="1" w:styleId="xl127">
    <w:name w:val="xl127"/>
    <w:basedOn w:val="Normal"/>
    <w:rsid w:val="00DF6AB9"/>
    <w:pPr>
      <w:pBdr>
        <w:top w:val="single" w:sz="4" w:space="0" w:color="auto"/>
        <w:bottom w:val="single" w:sz="4" w:space="0" w:color="auto"/>
      </w:pBdr>
      <w:suppressAutoHyphens w:val="0"/>
      <w:spacing w:before="100" w:beforeAutospacing="1" w:after="100" w:afterAutospacing="1"/>
    </w:pPr>
    <w:rPr>
      <w:lang w:eastAsia="en-US"/>
    </w:rPr>
  </w:style>
  <w:style w:type="paragraph" w:customStyle="1" w:styleId="xl128">
    <w:name w:val="xl128"/>
    <w:basedOn w:val="Normal"/>
    <w:rsid w:val="00DF6AB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29">
    <w:name w:val="xl129"/>
    <w:basedOn w:val="Normal"/>
    <w:rsid w:val="00DF6AB9"/>
    <w:pPr>
      <w:pBdr>
        <w:top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30">
    <w:name w:val="xl130"/>
    <w:basedOn w:val="Normal"/>
    <w:rsid w:val="00DF6AB9"/>
    <w:pPr>
      <w:pBdr>
        <w:top w:val="single" w:sz="4" w:space="0" w:color="auto"/>
        <w:bottom w:val="single" w:sz="4" w:space="0" w:color="auto"/>
        <w:right w:val="single" w:sz="8" w:space="0" w:color="auto"/>
      </w:pBdr>
      <w:suppressAutoHyphens w:val="0"/>
      <w:spacing w:before="100" w:beforeAutospacing="1" w:after="100" w:afterAutospacing="1"/>
    </w:pPr>
    <w:rPr>
      <w:sz w:val="18"/>
      <w:szCs w:val="18"/>
      <w:lang w:eastAsia="en-US"/>
    </w:rPr>
  </w:style>
  <w:style w:type="paragraph" w:customStyle="1" w:styleId="xl131">
    <w:name w:val="xl131"/>
    <w:basedOn w:val="Normal"/>
    <w:rsid w:val="00DF6AB9"/>
    <w:pPr>
      <w:pBdr>
        <w:bottom w:val="single" w:sz="4" w:space="0" w:color="auto"/>
      </w:pBdr>
      <w:suppressAutoHyphens w:val="0"/>
      <w:spacing w:before="100" w:beforeAutospacing="1" w:after="100" w:afterAutospacing="1"/>
    </w:pPr>
    <w:rPr>
      <w:rFonts w:ascii="Arial" w:hAnsi="Arial" w:cs="Arial"/>
      <w:i/>
      <w:iCs/>
      <w:sz w:val="18"/>
      <w:szCs w:val="18"/>
      <w:lang w:eastAsia="en-US"/>
    </w:rPr>
  </w:style>
  <w:style w:type="paragraph" w:customStyle="1" w:styleId="xl132">
    <w:name w:val="xl132"/>
    <w:basedOn w:val="Normal"/>
    <w:rsid w:val="00DF6AB9"/>
    <w:pPr>
      <w:pBdr>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33">
    <w:name w:val="xl133"/>
    <w:basedOn w:val="Normal"/>
    <w:rsid w:val="00DF6AB9"/>
    <w:pPr>
      <w:pBdr>
        <w:bottom w:val="single" w:sz="4" w:space="0" w:color="auto"/>
      </w:pBdr>
      <w:suppressAutoHyphens w:val="0"/>
      <w:spacing w:before="100" w:beforeAutospacing="1" w:after="100" w:afterAutospacing="1"/>
    </w:pPr>
    <w:rPr>
      <w:sz w:val="18"/>
      <w:szCs w:val="18"/>
      <w:lang w:eastAsia="en-US"/>
    </w:rPr>
  </w:style>
  <w:style w:type="paragraph" w:customStyle="1" w:styleId="xl134">
    <w:name w:val="xl134"/>
    <w:basedOn w:val="Normal"/>
    <w:rsid w:val="00DF6AB9"/>
    <w:pPr>
      <w:pBdr>
        <w:bottom w:val="single" w:sz="4" w:space="0" w:color="auto"/>
        <w:right w:val="single" w:sz="8" w:space="0" w:color="auto"/>
      </w:pBdr>
      <w:suppressAutoHyphens w:val="0"/>
      <w:spacing w:before="100" w:beforeAutospacing="1" w:after="100" w:afterAutospacing="1"/>
    </w:pPr>
    <w:rPr>
      <w:sz w:val="18"/>
      <w:szCs w:val="18"/>
      <w:lang w:eastAsia="en-US"/>
    </w:rPr>
  </w:style>
  <w:style w:type="paragraph" w:customStyle="1" w:styleId="xl135">
    <w:name w:val="xl135"/>
    <w:basedOn w:val="Normal"/>
    <w:rsid w:val="00DF6AB9"/>
    <w:pPr>
      <w:pBdr>
        <w:bottom w:val="single" w:sz="4" w:space="0" w:color="auto"/>
        <w:right w:val="single" w:sz="8" w:space="0" w:color="auto"/>
      </w:pBdr>
      <w:suppressAutoHyphens w:val="0"/>
      <w:spacing w:before="100" w:beforeAutospacing="1" w:after="100" w:afterAutospacing="1"/>
    </w:pPr>
    <w:rPr>
      <w:sz w:val="18"/>
      <w:szCs w:val="18"/>
      <w:lang w:eastAsia="en-US"/>
    </w:rPr>
  </w:style>
  <w:style w:type="paragraph" w:customStyle="1" w:styleId="xl136">
    <w:name w:val="xl136"/>
    <w:basedOn w:val="Normal"/>
    <w:rsid w:val="00DF6AB9"/>
    <w:pPr>
      <w:pBdr>
        <w:top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37">
    <w:name w:val="xl137"/>
    <w:basedOn w:val="Normal"/>
    <w:rsid w:val="00DF6AB9"/>
    <w:pPr>
      <w:pBdr>
        <w:left w:val="single" w:sz="4" w:space="0" w:color="auto"/>
        <w:bottom w:val="single" w:sz="4" w:space="0" w:color="auto"/>
      </w:pBdr>
      <w:suppressAutoHyphens w:val="0"/>
      <w:spacing w:before="100" w:beforeAutospacing="1" w:after="100" w:afterAutospacing="1"/>
    </w:pPr>
    <w:rPr>
      <w:lang w:eastAsia="en-US"/>
    </w:rPr>
  </w:style>
  <w:style w:type="paragraph" w:customStyle="1" w:styleId="xl138">
    <w:name w:val="xl138"/>
    <w:basedOn w:val="Normal"/>
    <w:rsid w:val="00DF6AB9"/>
    <w:pPr>
      <w:pBdr>
        <w:bottom w:val="single" w:sz="4" w:space="0" w:color="auto"/>
        <w:right w:val="single" w:sz="8" w:space="0" w:color="auto"/>
      </w:pBdr>
      <w:suppressAutoHyphens w:val="0"/>
      <w:spacing w:before="100" w:beforeAutospacing="1" w:after="100" w:afterAutospacing="1"/>
    </w:pPr>
    <w:rPr>
      <w:lang w:eastAsia="en-US"/>
    </w:rPr>
  </w:style>
  <w:style w:type="paragraph" w:customStyle="1" w:styleId="xl139">
    <w:name w:val="xl139"/>
    <w:basedOn w:val="Normal"/>
    <w:rsid w:val="00DF6AB9"/>
    <w:pPr>
      <w:pBdr>
        <w:top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140">
    <w:name w:val="xl140"/>
    <w:basedOn w:val="Normal"/>
    <w:rsid w:val="00DF6AB9"/>
    <w:pPr>
      <w:pBdr>
        <w:top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41">
    <w:name w:val="xl141"/>
    <w:basedOn w:val="Normal"/>
    <w:rsid w:val="00DF6AB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42">
    <w:name w:val="xl142"/>
    <w:basedOn w:val="Normal"/>
    <w:rsid w:val="00DF6AB9"/>
    <w:pPr>
      <w:pBdr>
        <w:left w:val="single" w:sz="4" w:space="0" w:color="auto"/>
        <w:bottom w:val="single" w:sz="4" w:space="0" w:color="auto"/>
      </w:pBdr>
      <w:suppressAutoHyphens w:val="0"/>
      <w:spacing w:before="100" w:beforeAutospacing="1" w:after="100" w:afterAutospacing="1"/>
    </w:pPr>
    <w:rPr>
      <w:sz w:val="18"/>
      <w:szCs w:val="18"/>
      <w:lang w:eastAsia="en-US"/>
    </w:rPr>
  </w:style>
  <w:style w:type="paragraph" w:customStyle="1" w:styleId="xl143">
    <w:name w:val="xl143"/>
    <w:basedOn w:val="Normal"/>
    <w:rsid w:val="00DF6AB9"/>
    <w:pPr>
      <w:pBdr>
        <w:bottom w:val="single" w:sz="4" w:space="0" w:color="auto"/>
      </w:pBdr>
      <w:suppressAutoHyphens w:val="0"/>
      <w:spacing w:before="100" w:beforeAutospacing="1" w:after="100" w:afterAutospacing="1"/>
    </w:pPr>
    <w:rPr>
      <w:sz w:val="18"/>
      <w:szCs w:val="18"/>
      <w:lang w:eastAsia="en-US"/>
    </w:rPr>
  </w:style>
  <w:style w:type="paragraph" w:customStyle="1" w:styleId="xl144">
    <w:name w:val="xl144"/>
    <w:basedOn w:val="Normal"/>
    <w:rsid w:val="00DF6AB9"/>
    <w:pPr>
      <w:pBdr>
        <w:bottom w:val="single" w:sz="4" w:space="0" w:color="auto"/>
      </w:pBdr>
      <w:shd w:val="clear" w:color="000000" w:fill="D9D9D9"/>
      <w:suppressAutoHyphens w:val="0"/>
      <w:spacing w:before="100" w:beforeAutospacing="1" w:after="100" w:afterAutospacing="1"/>
    </w:pPr>
    <w:rPr>
      <w:rFonts w:ascii="Arial" w:hAnsi="Arial" w:cs="Arial"/>
      <w:i/>
      <w:iCs/>
      <w:sz w:val="18"/>
      <w:szCs w:val="18"/>
      <w:lang w:eastAsia="en-US"/>
    </w:rPr>
  </w:style>
  <w:style w:type="paragraph" w:customStyle="1" w:styleId="xl145">
    <w:name w:val="xl145"/>
    <w:basedOn w:val="Normal"/>
    <w:rsid w:val="00DF6AB9"/>
    <w:pPr>
      <w:pBdr>
        <w:bottom w:val="single" w:sz="4" w:space="0" w:color="auto"/>
      </w:pBdr>
      <w:shd w:val="clear" w:color="000000" w:fill="D9D9D9"/>
      <w:suppressAutoHyphens w:val="0"/>
      <w:spacing w:before="100" w:beforeAutospacing="1" w:after="100" w:afterAutospacing="1"/>
    </w:pPr>
    <w:rPr>
      <w:rFonts w:ascii="Arial" w:hAnsi="Arial" w:cs="Arial"/>
      <w:i/>
      <w:iCs/>
      <w:lang w:eastAsia="en-US"/>
    </w:rPr>
  </w:style>
  <w:style w:type="paragraph" w:customStyle="1" w:styleId="xl146">
    <w:name w:val="xl146"/>
    <w:basedOn w:val="Normal"/>
    <w:rsid w:val="00DF6AB9"/>
    <w:pPr>
      <w:pBdr>
        <w:bottom w:val="single" w:sz="4" w:space="0" w:color="auto"/>
      </w:pBdr>
      <w:shd w:val="clear" w:color="000000" w:fill="D9D9D9"/>
      <w:suppressAutoHyphens w:val="0"/>
      <w:spacing w:before="100" w:beforeAutospacing="1" w:after="100" w:afterAutospacing="1"/>
    </w:pPr>
    <w:rPr>
      <w:lang w:eastAsia="en-US"/>
    </w:rPr>
  </w:style>
  <w:style w:type="paragraph" w:customStyle="1" w:styleId="xl147">
    <w:name w:val="xl147"/>
    <w:basedOn w:val="Normal"/>
    <w:rsid w:val="00DF6AB9"/>
    <w:pPr>
      <w:pBdr>
        <w:left w:val="single" w:sz="8" w:space="0" w:color="auto"/>
      </w:pBdr>
      <w:shd w:val="clear" w:color="000000" w:fill="BFBFBF"/>
      <w:suppressAutoHyphens w:val="0"/>
      <w:spacing w:before="100" w:beforeAutospacing="1" w:after="100" w:afterAutospacing="1"/>
    </w:pPr>
    <w:rPr>
      <w:rFonts w:ascii="Arial" w:hAnsi="Arial" w:cs="Arial"/>
      <w:sz w:val="18"/>
      <w:szCs w:val="18"/>
      <w:lang w:eastAsia="en-US"/>
    </w:rPr>
  </w:style>
  <w:style w:type="paragraph" w:customStyle="1" w:styleId="xl148">
    <w:name w:val="xl148"/>
    <w:basedOn w:val="Normal"/>
    <w:rsid w:val="00DF6AB9"/>
    <w:pPr>
      <w:shd w:val="clear" w:color="000000" w:fill="BFBFBF"/>
      <w:suppressAutoHyphens w:val="0"/>
      <w:spacing w:before="100" w:beforeAutospacing="1" w:after="100" w:afterAutospacing="1"/>
    </w:pPr>
    <w:rPr>
      <w:rFonts w:ascii="Arial" w:hAnsi="Arial" w:cs="Arial"/>
      <w:b/>
      <w:bCs/>
      <w:i/>
      <w:iCs/>
      <w:sz w:val="18"/>
      <w:szCs w:val="18"/>
      <w:lang w:eastAsia="en-US"/>
    </w:rPr>
  </w:style>
  <w:style w:type="paragraph" w:customStyle="1" w:styleId="xl149">
    <w:name w:val="xl149"/>
    <w:basedOn w:val="Normal"/>
    <w:rsid w:val="00DF6AB9"/>
    <w:pPr>
      <w:shd w:val="clear" w:color="000000" w:fill="BFBFBF"/>
      <w:suppressAutoHyphens w:val="0"/>
      <w:spacing w:before="100" w:beforeAutospacing="1" w:after="100" w:afterAutospacing="1"/>
    </w:pPr>
    <w:rPr>
      <w:rFonts w:ascii="Arial" w:hAnsi="Arial" w:cs="Arial"/>
      <w:b/>
      <w:bCs/>
      <w:i/>
      <w:iCs/>
      <w:lang w:eastAsia="en-US"/>
    </w:rPr>
  </w:style>
  <w:style w:type="paragraph" w:customStyle="1" w:styleId="xl150">
    <w:name w:val="xl150"/>
    <w:basedOn w:val="Normal"/>
    <w:rsid w:val="00DF6AB9"/>
    <w:pPr>
      <w:shd w:val="clear" w:color="000000" w:fill="BFBFBF"/>
      <w:suppressAutoHyphens w:val="0"/>
      <w:spacing w:before="100" w:beforeAutospacing="1" w:after="100" w:afterAutospacing="1"/>
    </w:pPr>
    <w:rPr>
      <w:lang w:eastAsia="en-US"/>
    </w:rPr>
  </w:style>
  <w:style w:type="paragraph" w:customStyle="1" w:styleId="xl151">
    <w:name w:val="xl151"/>
    <w:basedOn w:val="Normal"/>
    <w:rsid w:val="00DF6AB9"/>
    <w:pPr>
      <w:pBdr>
        <w:bottom w:val="single" w:sz="4" w:space="0" w:color="auto"/>
        <w:right w:val="single" w:sz="4" w:space="0" w:color="auto"/>
      </w:pBdr>
      <w:suppressAutoHyphens w:val="0"/>
      <w:spacing w:before="100" w:beforeAutospacing="1" w:after="100" w:afterAutospacing="1"/>
    </w:pPr>
    <w:rPr>
      <w:lang w:eastAsia="en-US"/>
    </w:rPr>
  </w:style>
  <w:style w:type="paragraph" w:customStyle="1" w:styleId="xl152">
    <w:name w:val="xl152"/>
    <w:basedOn w:val="Normal"/>
    <w:rsid w:val="00DF6AB9"/>
    <w:pPr>
      <w:suppressAutoHyphens w:val="0"/>
      <w:spacing w:before="100" w:beforeAutospacing="1" w:after="100" w:afterAutospacing="1"/>
    </w:pPr>
    <w:rPr>
      <w:lang w:eastAsia="en-US"/>
    </w:rPr>
  </w:style>
  <w:style w:type="paragraph" w:customStyle="1" w:styleId="xl154">
    <w:name w:val="xl154"/>
    <w:basedOn w:val="Normal"/>
    <w:rsid w:val="00DF6AB9"/>
    <w:pPr>
      <w:suppressAutoHyphens w:val="0"/>
      <w:spacing w:before="100" w:beforeAutospacing="1" w:after="100" w:afterAutospacing="1"/>
      <w:jc w:val="right"/>
    </w:pPr>
    <w:rPr>
      <w:lang w:eastAsia="en-US"/>
    </w:rPr>
  </w:style>
  <w:style w:type="paragraph" w:customStyle="1" w:styleId="xl155">
    <w:name w:val="xl155"/>
    <w:basedOn w:val="Normal"/>
    <w:rsid w:val="00DF6AB9"/>
    <w:pPr>
      <w:suppressAutoHyphens w:val="0"/>
      <w:spacing w:before="100" w:beforeAutospacing="1" w:after="100" w:afterAutospacing="1"/>
      <w:jc w:val="center"/>
    </w:pPr>
    <w:rPr>
      <w:rFonts w:ascii="Berylium" w:hAnsi="Berylium"/>
      <w:b/>
      <w:bCs/>
      <w:sz w:val="26"/>
      <w:szCs w:val="26"/>
      <w:lang w:eastAsia="en-US"/>
    </w:rPr>
  </w:style>
  <w:style w:type="paragraph" w:customStyle="1" w:styleId="xl156">
    <w:name w:val="xl156"/>
    <w:basedOn w:val="Normal"/>
    <w:rsid w:val="00DF6AB9"/>
    <w:pPr>
      <w:suppressAutoHyphens w:val="0"/>
      <w:spacing w:before="100" w:beforeAutospacing="1" w:after="100" w:afterAutospacing="1"/>
      <w:jc w:val="center"/>
    </w:pPr>
    <w:rPr>
      <w:rFonts w:ascii="Arial" w:hAnsi="Arial" w:cs="Arial"/>
      <w:b/>
      <w:bCs/>
      <w:lang w:eastAsia="en-US"/>
    </w:rPr>
  </w:style>
  <w:style w:type="paragraph" w:customStyle="1" w:styleId="xl157">
    <w:name w:val="xl157"/>
    <w:basedOn w:val="Normal"/>
    <w:rsid w:val="00DF6AB9"/>
    <w:pPr>
      <w:suppressAutoHyphens w:val="0"/>
      <w:spacing w:before="100" w:beforeAutospacing="1" w:after="100" w:afterAutospacing="1"/>
      <w:jc w:val="center"/>
    </w:pPr>
    <w:rPr>
      <w:rFonts w:ascii="Arial" w:hAnsi="Arial" w:cs="Arial"/>
      <w:b/>
      <w:bCs/>
      <w:sz w:val="22"/>
      <w:szCs w:val="22"/>
      <w:lang w:eastAsia="en-US"/>
    </w:rPr>
  </w:style>
  <w:style w:type="paragraph" w:customStyle="1" w:styleId="xl158">
    <w:name w:val="xl158"/>
    <w:basedOn w:val="Normal"/>
    <w:rsid w:val="00DF6AB9"/>
    <w:pPr>
      <w:suppressAutoHyphens w:val="0"/>
      <w:spacing w:before="100" w:beforeAutospacing="1" w:after="100" w:afterAutospacing="1"/>
      <w:jc w:val="center"/>
    </w:pPr>
    <w:rPr>
      <w:rFonts w:ascii="Arial" w:hAnsi="Arial" w:cs="Arial"/>
      <w:b/>
      <w:bCs/>
      <w:lang w:eastAsia="en-US"/>
    </w:rPr>
  </w:style>
  <w:style w:type="paragraph" w:customStyle="1" w:styleId="xl159">
    <w:name w:val="xl159"/>
    <w:basedOn w:val="Normal"/>
    <w:rsid w:val="00DF6AB9"/>
    <w:pPr>
      <w:pBdr>
        <w:left w:val="single" w:sz="8" w:space="0" w:color="auto"/>
      </w:pBdr>
      <w:suppressAutoHyphens w:val="0"/>
      <w:spacing w:before="100" w:beforeAutospacing="1" w:after="100" w:afterAutospacing="1"/>
      <w:jc w:val="center"/>
    </w:pPr>
    <w:rPr>
      <w:b/>
      <w:bCs/>
      <w:sz w:val="18"/>
      <w:szCs w:val="18"/>
      <w:lang w:eastAsia="en-US"/>
    </w:rPr>
  </w:style>
  <w:style w:type="paragraph" w:customStyle="1" w:styleId="xl160">
    <w:name w:val="xl160"/>
    <w:basedOn w:val="Normal"/>
    <w:rsid w:val="00DF6AB9"/>
    <w:pPr>
      <w:pBdr>
        <w:left w:val="single" w:sz="8" w:space="0" w:color="auto"/>
        <w:bottom w:val="single" w:sz="4" w:space="0" w:color="auto"/>
      </w:pBdr>
      <w:shd w:val="clear" w:color="000000" w:fill="969696"/>
      <w:suppressAutoHyphens w:val="0"/>
      <w:spacing w:before="100" w:beforeAutospacing="1" w:after="100" w:afterAutospacing="1"/>
      <w:jc w:val="center"/>
    </w:pPr>
    <w:rPr>
      <w:rFonts w:ascii="Arial" w:hAnsi="Arial" w:cs="Arial"/>
      <w:b/>
      <w:bCs/>
      <w:i/>
      <w:iCs/>
      <w:color w:val="FFFFFF"/>
      <w:sz w:val="18"/>
      <w:szCs w:val="18"/>
      <w:lang w:eastAsia="en-US"/>
    </w:rPr>
  </w:style>
  <w:style w:type="paragraph" w:customStyle="1" w:styleId="xl161">
    <w:name w:val="xl161"/>
    <w:basedOn w:val="Normal"/>
    <w:rsid w:val="00DF6AB9"/>
    <w:pPr>
      <w:pBdr>
        <w:bottom w:val="single" w:sz="4" w:space="0" w:color="auto"/>
      </w:pBdr>
      <w:shd w:val="clear" w:color="000000" w:fill="969696"/>
      <w:suppressAutoHyphens w:val="0"/>
      <w:spacing w:before="100" w:beforeAutospacing="1" w:after="100" w:afterAutospacing="1"/>
      <w:jc w:val="center"/>
    </w:pPr>
    <w:rPr>
      <w:rFonts w:ascii="Arial" w:hAnsi="Arial" w:cs="Arial"/>
      <w:b/>
      <w:bCs/>
      <w:i/>
      <w:iCs/>
      <w:color w:val="FFFFFF"/>
      <w:sz w:val="18"/>
      <w:szCs w:val="18"/>
      <w:lang w:eastAsia="en-US"/>
    </w:rPr>
  </w:style>
</w:styles>
</file>

<file path=word/webSettings.xml><?xml version="1.0" encoding="utf-8"?>
<w:webSettings xmlns:r="http://schemas.openxmlformats.org/officeDocument/2006/relationships" xmlns:w="http://schemas.openxmlformats.org/wordprocessingml/2006/main">
  <w:divs>
    <w:div w:id="209926870">
      <w:bodyDiv w:val="1"/>
      <w:marLeft w:val="0"/>
      <w:marRight w:val="0"/>
      <w:marTop w:val="0"/>
      <w:marBottom w:val="0"/>
      <w:divBdr>
        <w:top w:val="none" w:sz="0" w:space="0" w:color="auto"/>
        <w:left w:val="none" w:sz="0" w:space="0" w:color="auto"/>
        <w:bottom w:val="none" w:sz="0" w:space="0" w:color="auto"/>
        <w:right w:val="none" w:sz="0" w:space="0" w:color="auto"/>
      </w:divBdr>
    </w:div>
    <w:div w:id="394402493">
      <w:bodyDiv w:val="1"/>
      <w:marLeft w:val="0"/>
      <w:marRight w:val="0"/>
      <w:marTop w:val="0"/>
      <w:marBottom w:val="0"/>
      <w:divBdr>
        <w:top w:val="none" w:sz="0" w:space="0" w:color="auto"/>
        <w:left w:val="none" w:sz="0" w:space="0" w:color="auto"/>
        <w:bottom w:val="none" w:sz="0" w:space="0" w:color="auto"/>
        <w:right w:val="none" w:sz="0" w:space="0" w:color="auto"/>
      </w:divBdr>
    </w:div>
    <w:div w:id="433286961">
      <w:bodyDiv w:val="1"/>
      <w:marLeft w:val="0"/>
      <w:marRight w:val="0"/>
      <w:marTop w:val="0"/>
      <w:marBottom w:val="0"/>
      <w:divBdr>
        <w:top w:val="none" w:sz="0" w:space="0" w:color="auto"/>
        <w:left w:val="none" w:sz="0" w:space="0" w:color="auto"/>
        <w:bottom w:val="none" w:sz="0" w:space="0" w:color="auto"/>
        <w:right w:val="none" w:sz="0" w:space="0" w:color="auto"/>
      </w:divBdr>
    </w:div>
    <w:div w:id="483281498">
      <w:bodyDiv w:val="1"/>
      <w:marLeft w:val="0"/>
      <w:marRight w:val="0"/>
      <w:marTop w:val="0"/>
      <w:marBottom w:val="0"/>
      <w:divBdr>
        <w:top w:val="none" w:sz="0" w:space="0" w:color="auto"/>
        <w:left w:val="none" w:sz="0" w:space="0" w:color="auto"/>
        <w:bottom w:val="none" w:sz="0" w:space="0" w:color="auto"/>
        <w:right w:val="none" w:sz="0" w:space="0" w:color="auto"/>
      </w:divBdr>
    </w:div>
    <w:div w:id="485317249">
      <w:bodyDiv w:val="1"/>
      <w:marLeft w:val="0"/>
      <w:marRight w:val="0"/>
      <w:marTop w:val="0"/>
      <w:marBottom w:val="0"/>
      <w:divBdr>
        <w:top w:val="none" w:sz="0" w:space="0" w:color="auto"/>
        <w:left w:val="none" w:sz="0" w:space="0" w:color="auto"/>
        <w:bottom w:val="none" w:sz="0" w:space="0" w:color="auto"/>
        <w:right w:val="none" w:sz="0" w:space="0" w:color="auto"/>
      </w:divBdr>
    </w:div>
    <w:div w:id="614678677">
      <w:bodyDiv w:val="1"/>
      <w:marLeft w:val="0"/>
      <w:marRight w:val="0"/>
      <w:marTop w:val="0"/>
      <w:marBottom w:val="0"/>
      <w:divBdr>
        <w:top w:val="none" w:sz="0" w:space="0" w:color="auto"/>
        <w:left w:val="none" w:sz="0" w:space="0" w:color="auto"/>
        <w:bottom w:val="none" w:sz="0" w:space="0" w:color="auto"/>
        <w:right w:val="none" w:sz="0" w:space="0" w:color="auto"/>
      </w:divBdr>
    </w:div>
    <w:div w:id="616067795">
      <w:bodyDiv w:val="1"/>
      <w:marLeft w:val="0"/>
      <w:marRight w:val="0"/>
      <w:marTop w:val="0"/>
      <w:marBottom w:val="0"/>
      <w:divBdr>
        <w:top w:val="none" w:sz="0" w:space="0" w:color="auto"/>
        <w:left w:val="none" w:sz="0" w:space="0" w:color="auto"/>
        <w:bottom w:val="none" w:sz="0" w:space="0" w:color="auto"/>
        <w:right w:val="none" w:sz="0" w:space="0" w:color="auto"/>
      </w:divBdr>
    </w:div>
    <w:div w:id="636105167">
      <w:bodyDiv w:val="1"/>
      <w:marLeft w:val="0"/>
      <w:marRight w:val="0"/>
      <w:marTop w:val="0"/>
      <w:marBottom w:val="0"/>
      <w:divBdr>
        <w:top w:val="none" w:sz="0" w:space="0" w:color="auto"/>
        <w:left w:val="none" w:sz="0" w:space="0" w:color="auto"/>
        <w:bottom w:val="none" w:sz="0" w:space="0" w:color="auto"/>
        <w:right w:val="none" w:sz="0" w:space="0" w:color="auto"/>
      </w:divBdr>
    </w:div>
    <w:div w:id="701786910">
      <w:bodyDiv w:val="1"/>
      <w:marLeft w:val="0"/>
      <w:marRight w:val="0"/>
      <w:marTop w:val="0"/>
      <w:marBottom w:val="0"/>
      <w:divBdr>
        <w:top w:val="none" w:sz="0" w:space="0" w:color="auto"/>
        <w:left w:val="none" w:sz="0" w:space="0" w:color="auto"/>
        <w:bottom w:val="none" w:sz="0" w:space="0" w:color="auto"/>
        <w:right w:val="none" w:sz="0" w:space="0" w:color="auto"/>
      </w:divBdr>
    </w:div>
    <w:div w:id="877939208">
      <w:bodyDiv w:val="1"/>
      <w:marLeft w:val="0"/>
      <w:marRight w:val="0"/>
      <w:marTop w:val="0"/>
      <w:marBottom w:val="0"/>
      <w:divBdr>
        <w:top w:val="none" w:sz="0" w:space="0" w:color="auto"/>
        <w:left w:val="none" w:sz="0" w:space="0" w:color="auto"/>
        <w:bottom w:val="none" w:sz="0" w:space="0" w:color="auto"/>
        <w:right w:val="none" w:sz="0" w:space="0" w:color="auto"/>
      </w:divBdr>
    </w:div>
    <w:div w:id="939216250">
      <w:bodyDiv w:val="1"/>
      <w:marLeft w:val="0"/>
      <w:marRight w:val="0"/>
      <w:marTop w:val="0"/>
      <w:marBottom w:val="0"/>
      <w:divBdr>
        <w:top w:val="none" w:sz="0" w:space="0" w:color="auto"/>
        <w:left w:val="none" w:sz="0" w:space="0" w:color="auto"/>
        <w:bottom w:val="none" w:sz="0" w:space="0" w:color="auto"/>
        <w:right w:val="none" w:sz="0" w:space="0" w:color="auto"/>
      </w:divBdr>
    </w:div>
    <w:div w:id="1025011972">
      <w:bodyDiv w:val="1"/>
      <w:marLeft w:val="0"/>
      <w:marRight w:val="0"/>
      <w:marTop w:val="0"/>
      <w:marBottom w:val="0"/>
      <w:divBdr>
        <w:top w:val="none" w:sz="0" w:space="0" w:color="auto"/>
        <w:left w:val="none" w:sz="0" w:space="0" w:color="auto"/>
        <w:bottom w:val="none" w:sz="0" w:space="0" w:color="auto"/>
        <w:right w:val="none" w:sz="0" w:space="0" w:color="auto"/>
      </w:divBdr>
    </w:div>
    <w:div w:id="1061560815">
      <w:bodyDiv w:val="1"/>
      <w:marLeft w:val="0"/>
      <w:marRight w:val="0"/>
      <w:marTop w:val="0"/>
      <w:marBottom w:val="0"/>
      <w:divBdr>
        <w:top w:val="none" w:sz="0" w:space="0" w:color="auto"/>
        <w:left w:val="none" w:sz="0" w:space="0" w:color="auto"/>
        <w:bottom w:val="none" w:sz="0" w:space="0" w:color="auto"/>
        <w:right w:val="none" w:sz="0" w:space="0" w:color="auto"/>
      </w:divBdr>
    </w:div>
    <w:div w:id="1067148067">
      <w:bodyDiv w:val="1"/>
      <w:marLeft w:val="0"/>
      <w:marRight w:val="0"/>
      <w:marTop w:val="0"/>
      <w:marBottom w:val="0"/>
      <w:divBdr>
        <w:top w:val="none" w:sz="0" w:space="0" w:color="auto"/>
        <w:left w:val="none" w:sz="0" w:space="0" w:color="auto"/>
        <w:bottom w:val="none" w:sz="0" w:space="0" w:color="auto"/>
        <w:right w:val="none" w:sz="0" w:space="0" w:color="auto"/>
      </w:divBdr>
    </w:div>
    <w:div w:id="1210611583">
      <w:bodyDiv w:val="1"/>
      <w:marLeft w:val="0"/>
      <w:marRight w:val="0"/>
      <w:marTop w:val="0"/>
      <w:marBottom w:val="0"/>
      <w:divBdr>
        <w:top w:val="none" w:sz="0" w:space="0" w:color="auto"/>
        <w:left w:val="none" w:sz="0" w:space="0" w:color="auto"/>
        <w:bottom w:val="none" w:sz="0" w:space="0" w:color="auto"/>
        <w:right w:val="none" w:sz="0" w:space="0" w:color="auto"/>
      </w:divBdr>
    </w:div>
    <w:div w:id="1321420968">
      <w:bodyDiv w:val="1"/>
      <w:marLeft w:val="0"/>
      <w:marRight w:val="0"/>
      <w:marTop w:val="0"/>
      <w:marBottom w:val="0"/>
      <w:divBdr>
        <w:top w:val="none" w:sz="0" w:space="0" w:color="auto"/>
        <w:left w:val="none" w:sz="0" w:space="0" w:color="auto"/>
        <w:bottom w:val="none" w:sz="0" w:space="0" w:color="auto"/>
        <w:right w:val="none" w:sz="0" w:space="0" w:color="auto"/>
      </w:divBdr>
    </w:div>
    <w:div w:id="1549492130">
      <w:bodyDiv w:val="1"/>
      <w:marLeft w:val="0"/>
      <w:marRight w:val="0"/>
      <w:marTop w:val="0"/>
      <w:marBottom w:val="0"/>
      <w:divBdr>
        <w:top w:val="none" w:sz="0" w:space="0" w:color="auto"/>
        <w:left w:val="none" w:sz="0" w:space="0" w:color="auto"/>
        <w:bottom w:val="none" w:sz="0" w:space="0" w:color="auto"/>
        <w:right w:val="none" w:sz="0" w:space="0" w:color="auto"/>
      </w:divBdr>
    </w:div>
    <w:div w:id="1699117014">
      <w:bodyDiv w:val="1"/>
      <w:marLeft w:val="0"/>
      <w:marRight w:val="0"/>
      <w:marTop w:val="0"/>
      <w:marBottom w:val="0"/>
      <w:divBdr>
        <w:top w:val="none" w:sz="0" w:space="0" w:color="auto"/>
        <w:left w:val="none" w:sz="0" w:space="0" w:color="auto"/>
        <w:bottom w:val="none" w:sz="0" w:space="0" w:color="auto"/>
        <w:right w:val="none" w:sz="0" w:space="0" w:color="auto"/>
      </w:divBdr>
    </w:div>
    <w:div w:id="1726098679">
      <w:bodyDiv w:val="1"/>
      <w:marLeft w:val="0"/>
      <w:marRight w:val="0"/>
      <w:marTop w:val="0"/>
      <w:marBottom w:val="0"/>
      <w:divBdr>
        <w:top w:val="none" w:sz="0" w:space="0" w:color="auto"/>
        <w:left w:val="none" w:sz="0" w:space="0" w:color="auto"/>
        <w:bottom w:val="none" w:sz="0" w:space="0" w:color="auto"/>
        <w:right w:val="none" w:sz="0" w:space="0" w:color="auto"/>
      </w:divBdr>
    </w:div>
    <w:div w:id="1743209293">
      <w:bodyDiv w:val="1"/>
      <w:marLeft w:val="0"/>
      <w:marRight w:val="0"/>
      <w:marTop w:val="0"/>
      <w:marBottom w:val="0"/>
      <w:divBdr>
        <w:top w:val="none" w:sz="0" w:space="0" w:color="auto"/>
        <w:left w:val="none" w:sz="0" w:space="0" w:color="auto"/>
        <w:bottom w:val="none" w:sz="0" w:space="0" w:color="auto"/>
        <w:right w:val="none" w:sz="0" w:space="0" w:color="auto"/>
      </w:divBdr>
    </w:div>
    <w:div w:id="1795564339">
      <w:bodyDiv w:val="1"/>
      <w:marLeft w:val="0"/>
      <w:marRight w:val="0"/>
      <w:marTop w:val="0"/>
      <w:marBottom w:val="0"/>
      <w:divBdr>
        <w:top w:val="none" w:sz="0" w:space="0" w:color="auto"/>
        <w:left w:val="none" w:sz="0" w:space="0" w:color="auto"/>
        <w:bottom w:val="none" w:sz="0" w:space="0" w:color="auto"/>
        <w:right w:val="none" w:sz="0" w:space="0" w:color="auto"/>
      </w:divBdr>
    </w:div>
    <w:div w:id="1804081671">
      <w:bodyDiv w:val="1"/>
      <w:marLeft w:val="0"/>
      <w:marRight w:val="0"/>
      <w:marTop w:val="0"/>
      <w:marBottom w:val="0"/>
      <w:divBdr>
        <w:top w:val="none" w:sz="0" w:space="0" w:color="auto"/>
        <w:left w:val="none" w:sz="0" w:space="0" w:color="auto"/>
        <w:bottom w:val="none" w:sz="0" w:space="0" w:color="auto"/>
        <w:right w:val="none" w:sz="0" w:space="0" w:color="auto"/>
      </w:divBdr>
    </w:div>
    <w:div w:id="2017075219">
      <w:bodyDiv w:val="1"/>
      <w:marLeft w:val="0"/>
      <w:marRight w:val="0"/>
      <w:marTop w:val="0"/>
      <w:marBottom w:val="0"/>
      <w:divBdr>
        <w:top w:val="none" w:sz="0" w:space="0" w:color="auto"/>
        <w:left w:val="none" w:sz="0" w:space="0" w:color="auto"/>
        <w:bottom w:val="none" w:sz="0" w:space="0" w:color="auto"/>
        <w:right w:val="none" w:sz="0" w:space="0" w:color="auto"/>
      </w:divBdr>
    </w:div>
    <w:div w:id="203302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0F731-D9E4-4D84-9673-79AFB6A60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66</Pages>
  <Words>12821</Words>
  <Characters>73085</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Annual Audit Report on the MUnicipality of Hernani for CY 2012</vt:lpstr>
    </vt:vector>
  </TitlesOfParts>
  <Company/>
  <LinksUpToDate>false</LinksUpToDate>
  <CharactersWithSpaces>85735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Audit Report on the MUnicipality of Hernani for CY 2012</dc:title>
  <dc:creator>COA - Municipality of Hernani, Eastern Samar</dc:creator>
  <cp:lastModifiedBy>Maggie D. Abando</cp:lastModifiedBy>
  <cp:revision>6</cp:revision>
  <dcterms:created xsi:type="dcterms:W3CDTF">2013-07-05T10:01:00Z</dcterms:created>
  <dcterms:modified xsi:type="dcterms:W3CDTF">2013-08-14T03:26:00Z</dcterms:modified>
</cp:coreProperties>
</file>